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30" w:rsidRDefault="00DF6028" w:rsidP="00C12D15">
      <w:pPr>
        <w:jc w:val="center"/>
      </w:pPr>
      <w:bookmarkStart w:id="0" w:name="_GoBack"/>
      <w:bookmarkEnd w:id="0"/>
      <w:r w:rsidRPr="00DF6028">
        <w:rPr>
          <w:rFonts w:cs="Times New Roman"/>
          <w:b/>
          <w:noProof/>
          <w:color w:val="3A3A92"/>
          <w:spacing w:val="-1"/>
          <w:sz w:val="40"/>
          <w:szCs w:val="24"/>
        </w:rPr>
        <w:drawing>
          <wp:inline distT="0" distB="0" distL="0" distR="0" wp14:anchorId="127B86A4" wp14:editId="27E90F5B">
            <wp:extent cx="4876708" cy="1943980"/>
            <wp:effectExtent l="0" t="0" r="635" b="0"/>
            <wp:docPr id="1" name="Picture 1" descr="HSCP logo" title="Hereford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9504" cy="1949081"/>
                    </a:xfrm>
                    <a:prstGeom prst="rect">
                      <a:avLst/>
                    </a:prstGeom>
                    <a:noFill/>
                    <a:ln>
                      <a:noFill/>
                    </a:ln>
                  </pic:spPr>
                </pic:pic>
              </a:graphicData>
            </a:graphic>
          </wp:inline>
        </w:drawing>
      </w:r>
    </w:p>
    <w:p w:rsidR="00C12D15" w:rsidRDefault="00C12D15" w:rsidP="00C12D15">
      <w:pPr>
        <w:jc w:val="center"/>
      </w:pPr>
    </w:p>
    <w:p w:rsidR="001571DB" w:rsidRDefault="001571DB" w:rsidP="00C12D15">
      <w:pPr>
        <w:jc w:val="center"/>
      </w:pPr>
    </w:p>
    <w:p w:rsidR="001571DB" w:rsidRDefault="001571DB" w:rsidP="00C12D15">
      <w:pPr>
        <w:jc w:val="center"/>
      </w:pPr>
    </w:p>
    <w:p w:rsidR="00C12D15" w:rsidRDefault="00C12D15" w:rsidP="00C12D15">
      <w:pPr>
        <w:jc w:val="center"/>
      </w:pPr>
    </w:p>
    <w:p w:rsidR="00DF6028" w:rsidRDefault="00DF6028" w:rsidP="001154CC"/>
    <w:p w:rsidR="00DF6028" w:rsidRDefault="00DF6028" w:rsidP="001154CC"/>
    <w:p w:rsidR="00DF6028" w:rsidRPr="0016792D" w:rsidRDefault="00DF6028" w:rsidP="0016792D">
      <w:pPr>
        <w:pStyle w:val="Title"/>
      </w:pPr>
      <w:r w:rsidRPr="0016792D">
        <w:t>Guidance for completing a</w:t>
      </w:r>
      <w:r w:rsidR="006E2397" w:rsidRPr="0016792D">
        <w:t xml:space="preserve"> Local </w:t>
      </w:r>
      <w:r w:rsidRPr="0016792D">
        <w:t>Authority Designated Officer</w:t>
      </w:r>
      <w:r w:rsidR="006E2397" w:rsidRPr="0016792D">
        <w:t xml:space="preserve"> </w:t>
      </w:r>
      <w:r w:rsidRPr="0016792D">
        <w:t>(LADO)</w:t>
      </w:r>
      <w:r w:rsidR="006E2397" w:rsidRPr="0016792D">
        <w:t xml:space="preserve"> or</w:t>
      </w:r>
      <w:r w:rsidRPr="0016792D">
        <w:t xml:space="preserve"> Position of Trust Referral</w:t>
      </w:r>
    </w:p>
    <w:p w:rsidR="00DF6028" w:rsidRPr="00DF6028" w:rsidRDefault="00DF6028" w:rsidP="00DF6028">
      <w:pPr>
        <w:tabs>
          <w:tab w:val="left" w:pos="6521"/>
        </w:tabs>
        <w:spacing w:line="277" w:lineRule="auto"/>
        <w:ind w:left="220" w:right="-484"/>
        <w:jc w:val="both"/>
        <w:rPr>
          <w:rFonts w:cs="Times New Roman"/>
          <w:b/>
          <w:color w:val="3A3A92"/>
          <w:sz w:val="56"/>
          <w:szCs w:val="24"/>
        </w:rPr>
      </w:pPr>
    </w:p>
    <w:p w:rsidR="00DF6028" w:rsidRPr="00DF6028" w:rsidRDefault="00DF6028" w:rsidP="00DF6028">
      <w:pPr>
        <w:tabs>
          <w:tab w:val="left" w:pos="6521"/>
        </w:tabs>
        <w:spacing w:line="277" w:lineRule="auto"/>
        <w:ind w:left="220" w:right="-484"/>
        <w:jc w:val="both"/>
        <w:rPr>
          <w:rFonts w:cs="Times New Roman"/>
          <w:b/>
          <w:color w:val="3A3A92"/>
          <w:sz w:val="56"/>
          <w:szCs w:val="24"/>
        </w:rPr>
      </w:pPr>
    </w:p>
    <w:tbl>
      <w:tblPr>
        <w:tblpPr w:leftFromText="180" w:rightFromText="180" w:vertAnchor="text" w:horzAnchor="margin" w:tblpXSpec="center" w:tblpY="3552"/>
        <w:tblW w:w="10774" w:type="dxa"/>
        <w:tblCellMar>
          <w:left w:w="0" w:type="dxa"/>
          <w:right w:w="0" w:type="dxa"/>
        </w:tblCellMar>
        <w:tblLook w:val="04A0" w:firstRow="1" w:lastRow="0" w:firstColumn="1" w:lastColumn="0" w:noHBand="0" w:noVBand="1"/>
        <w:tblCaption w:val="Document version table"/>
        <w:tblDescription w:val="A table giving information about who created the document and when - and when it is due for review."/>
      </w:tblPr>
      <w:tblGrid>
        <w:gridCol w:w="4668"/>
        <w:gridCol w:w="6106"/>
      </w:tblGrid>
      <w:tr w:rsidR="00DF6028" w:rsidRPr="00DF6028" w:rsidTr="006E2397">
        <w:tc>
          <w:tcPr>
            <w:tcW w:w="4668"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DF6028" w:rsidRPr="00DF6028" w:rsidRDefault="00DF6028" w:rsidP="00DF6028">
            <w:pPr>
              <w:tabs>
                <w:tab w:val="left" w:pos="6521"/>
              </w:tabs>
              <w:spacing w:line="277" w:lineRule="auto"/>
              <w:ind w:left="220" w:right="-484"/>
              <w:jc w:val="both"/>
              <w:rPr>
                <w:rFonts w:cs="Times New Roman"/>
                <w:b/>
                <w:sz w:val="24"/>
                <w:szCs w:val="24"/>
              </w:rPr>
            </w:pPr>
            <w:r w:rsidRPr="00DF6028">
              <w:rPr>
                <w:rFonts w:cs="Times New Roman"/>
                <w:b/>
                <w:sz w:val="24"/>
                <w:szCs w:val="24"/>
              </w:rPr>
              <w:lastRenderedPageBreak/>
              <w:t>Version:</w:t>
            </w:r>
          </w:p>
        </w:tc>
        <w:tc>
          <w:tcPr>
            <w:tcW w:w="6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028" w:rsidRPr="00DF6028" w:rsidRDefault="00DF6028" w:rsidP="006E2397">
            <w:pPr>
              <w:tabs>
                <w:tab w:val="left" w:pos="6521"/>
              </w:tabs>
              <w:spacing w:line="277" w:lineRule="auto"/>
              <w:ind w:right="-484"/>
              <w:jc w:val="both"/>
              <w:rPr>
                <w:rFonts w:cs="Times New Roman"/>
                <w:b/>
                <w:sz w:val="24"/>
                <w:szCs w:val="24"/>
              </w:rPr>
            </w:pPr>
            <w:r w:rsidRPr="00DF6028">
              <w:rPr>
                <w:rFonts w:cs="Times New Roman"/>
                <w:b/>
                <w:sz w:val="24"/>
                <w:szCs w:val="24"/>
              </w:rPr>
              <w:t>Version 3</w:t>
            </w:r>
          </w:p>
        </w:tc>
      </w:tr>
      <w:tr w:rsidR="00DF6028" w:rsidRPr="00DF6028" w:rsidTr="006E2397">
        <w:tc>
          <w:tcPr>
            <w:tcW w:w="4668"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DF6028" w:rsidRPr="00DF6028" w:rsidRDefault="00DF6028" w:rsidP="00DF6028">
            <w:pPr>
              <w:tabs>
                <w:tab w:val="left" w:pos="6521"/>
              </w:tabs>
              <w:spacing w:line="277" w:lineRule="auto"/>
              <w:ind w:left="220" w:right="-484"/>
              <w:jc w:val="both"/>
              <w:rPr>
                <w:rFonts w:cs="Times New Roman"/>
                <w:b/>
                <w:sz w:val="24"/>
                <w:szCs w:val="24"/>
              </w:rPr>
            </w:pPr>
            <w:r w:rsidRPr="00DF6028">
              <w:rPr>
                <w:rFonts w:cs="Times New Roman"/>
                <w:b/>
                <w:sz w:val="24"/>
                <w:szCs w:val="24"/>
              </w:rPr>
              <w:t>Date:</w:t>
            </w:r>
          </w:p>
        </w:tc>
        <w:tc>
          <w:tcPr>
            <w:tcW w:w="6106" w:type="dxa"/>
            <w:tcBorders>
              <w:top w:val="nil"/>
              <w:left w:val="nil"/>
              <w:bottom w:val="single" w:sz="8" w:space="0" w:color="auto"/>
              <w:right w:val="single" w:sz="8" w:space="0" w:color="auto"/>
            </w:tcBorders>
            <w:tcMar>
              <w:top w:w="0" w:type="dxa"/>
              <w:left w:w="108" w:type="dxa"/>
              <w:bottom w:w="0" w:type="dxa"/>
              <w:right w:w="108" w:type="dxa"/>
            </w:tcMar>
            <w:hideMark/>
          </w:tcPr>
          <w:p w:rsidR="00DF6028" w:rsidRPr="00DF6028" w:rsidRDefault="0016792D" w:rsidP="006E2397">
            <w:pPr>
              <w:tabs>
                <w:tab w:val="left" w:pos="6521"/>
              </w:tabs>
              <w:spacing w:line="277" w:lineRule="auto"/>
              <w:ind w:right="-484"/>
              <w:jc w:val="both"/>
              <w:rPr>
                <w:rFonts w:cs="Times New Roman"/>
                <w:b/>
                <w:sz w:val="24"/>
                <w:szCs w:val="24"/>
              </w:rPr>
            </w:pPr>
            <w:r>
              <w:rPr>
                <w:rFonts w:cs="Times New Roman"/>
                <w:b/>
                <w:sz w:val="24"/>
                <w:szCs w:val="24"/>
              </w:rPr>
              <w:t>February 2023</w:t>
            </w:r>
          </w:p>
        </w:tc>
      </w:tr>
      <w:tr w:rsidR="00DF6028" w:rsidRPr="00DF6028" w:rsidTr="006E2397">
        <w:tc>
          <w:tcPr>
            <w:tcW w:w="4668"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DF6028" w:rsidRPr="00DF6028" w:rsidRDefault="00DF6028" w:rsidP="00DF6028">
            <w:pPr>
              <w:tabs>
                <w:tab w:val="left" w:pos="6521"/>
              </w:tabs>
              <w:spacing w:line="277" w:lineRule="auto"/>
              <w:ind w:left="220" w:right="-484"/>
              <w:jc w:val="both"/>
              <w:rPr>
                <w:rFonts w:cs="Times New Roman"/>
                <w:b/>
                <w:sz w:val="24"/>
                <w:szCs w:val="24"/>
              </w:rPr>
            </w:pPr>
            <w:r w:rsidRPr="00DF6028">
              <w:rPr>
                <w:rFonts w:cs="Times New Roman"/>
                <w:b/>
                <w:sz w:val="24"/>
                <w:szCs w:val="24"/>
              </w:rPr>
              <w:t>Review Date:</w:t>
            </w:r>
          </w:p>
        </w:tc>
        <w:tc>
          <w:tcPr>
            <w:tcW w:w="6106" w:type="dxa"/>
            <w:tcBorders>
              <w:top w:val="nil"/>
              <w:left w:val="nil"/>
              <w:bottom w:val="single" w:sz="8" w:space="0" w:color="auto"/>
              <w:right w:val="single" w:sz="8" w:space="0" w:color="auto"/>
            </w:tcBorders>
            <w:tcMar>
              <w:top w:w="0" w:type="dxa"/>
              <w:left w:w="108" w:type="dxa"/>
              <w:bottom w:w="0" w:type="dxa"/>
              <w:right w:w="108" w:type="dxa"/>
            </w:tcMar>
            <w:hideMark/>
          </w:tcPr>
          <w:p w:rsidR="00DF6028" w:rsidRPr="00DF6028" w:rsidRDefault="0016792D" w:rsidP="006E2397">
            <w:pPr>
              <w:tabs>
                <w:tab w:val="left" w:pos="6521"/>
              </w:tabs>
              <w:spacing w:line="277" w:lineRule="auto"/>
              <w:ind w:right="-484"/>
              <w:jc w:val="both"/>
              <w:rPr>
                <w:rFonts w:cs="Times New Roman"/>
                <w:b/>
                <w:sz w:val="24"/>
                <w:szCs w:val="24"/>
              </w:rPr>
            </w:pPr>
            <w:r>
              <w:rPr>
                <w:rFonts w:cs="Times New Roman"/>
                <w:b/>
                <w:sz w:val="24"/>
                <w:szCs w:val="24"/>
              </w:rPr>
              <w:t>February</w:t>
            </w:r>
            <w:r w:rsidR="00DF6028" w:rsidRPr="00DF6028">
              <w:rPr>
                <w:rFonts w:cs="Times New Roman"/>
                <w:b/>
                <w:sz w:val="24"/>
                <w:szCs w:val="24"/>
              </w:rPr>
              <w:t xml:space="preserve"> 202</w:t>
            </w:r>
            <w:r>
              <w:rPr>
                <w:rFonts w:cs="Times New Roman"/>
                <w:b/>
                <w:sz w:val="24"/>
                <w:szCs w:val="24"/>
              </w:rPr>
              <w:t>5</w:t>
            </w:r>
          </w:p>
        </w:tc>
      </w:tr>
      <w:tr w:rsidR="00DF6028" w:rsidRPr="00DF6028" w:rsidTr="006E2397">
        <w:tc>
          <w:tcPr>
            <w:tcW w:w="4668"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DF6028" w:rsidRPr="00DF6028" w:rsidRDefault="00DF6028" w:rsidP="00DF6028">
            <w:pPr>
              <w:tabs>
                <w:tab w:val="left" w:pos="6521"/>
              </w:tabs>
              <w:spacing w:line="277" w:lineRule="auto"/>
              <w:ind w:left="220" w:right="-484"/>
              <w:jc w:val="both"/>
              <w:rPr>
                <w:rFonts w:cs="Times New Roman"/>
                <w:b/>
                <w:sz w:val="24"/>
                <w:szCs w:val="24"/>
              </w:rPr>
            </w:pPr>
            <w:r w:rsidRPr="00DF6028">
              <w:rPr>
                <w:rFonts w:cs="Times New Roman"/>
                <w:b/>
                <w:sz w:val="24"/>
                <w:szCs w:val="24"/>
              </w:rPr>
              <w:t>Document Owner:</w:t>
            </w:r>
          </w:p>
        </w:tc>
        <w:tc>
          <w:tcPr>
            <w:tcW w:w="6106" w:type="dxa"/>
            <w:tcBorders>
              <w:top w:val="nil"/>
              <w:left w:val="nil"/>
              <w:bottom w:val="single" w:sz="8" w:space="0" w:color="auto"/>
              <w:right w:val="single" w:sz="8" w:space="0" w:color="auto"/>
            </w:tcBorders>
            <w:tcMar>
              <w:top w:w="0" w:type="dxa"/>
              <w:left w:w="108" w:type="dxa"/>
              <w:bottom w:w="0" w:type="dxa"/>
              <w:right w:w="108" w:type="dxa"/>
            </w:tcMar>
            <w:hideMark/>
          </w:tcPr>
          <w:p w:rsidR="00DF6028" w:rsidRPr="00DF6028" w:rsidRDefault="00DF6028" w:rsidP="006E2397">
            <w:pPr>
              <w:tabs>
                <w:tab w:val="left" w:pos="6521"/>
              </w:tabs>
              <w:spacing w:line="277" w:lineRule="auto"/>
              <w:ind w:right="-484"/>
              <w:rPr>
                <w:rFonts w:cs="Times New Roman"/>
                <w:b/>
                <w:sz w:val="24"/>
                <w:szCs w:val="24"/>
              </w:rPr>
            </w:pPr>
            <w:r w:rsidRPr="00DF6028">
              <w:rPr>
                <w:rFonts w:cs="Times New Roman"/>
                <w:b/>
                <w:sz w:val="24"/>
                <w:szCs w:val="24"/>
              </w:rPr>
              <w:t>Herefordshire Safeguarding Children Partnership</w:t>
            </w:r>
          </w:p>
        </w:tc>
      </w:tr>
    </w:tbl>
    <w:p w:rsidR="00DF6028" w:rsidRPr="00DF6028" w:rsidRDefault="00DF6028" w:rsidP="006E2397">
      <w:pPr>
        <w:tabs>
          <w:tab w:val="left" w:pos="6521"/>
        </w:tabs>
        <w:spacing w:line="277" w:lineRule="auto"/>
        <w:ind w:right="-484"/>
        <w:jc w:val="both"/>
        <w:rPr>
          <w:rFonts w:cs="Times New Roman"/>
          <w:b/>
          <w:color w:val="3A3A92"/>
          <w:sz w:val="56"/>
          <w:szCs w:val="24"/>
        </w:rPr>
      </w:pPr>
    </w:p>
    <w:p w:rsidR="00DF6028" w:rsidRPr="00DF6028" w:rsidRDefault="00DF6028" w:rsidP="00DF6028">
      <w:pPr>
        <w:jc w:val="both"/>
        <w:rPr>
          <w:rFonts w:cs="Times New Roman"/>
          <w:b/>
          <w:sz w:val="28"/>
          <w:szCs w:val="28"/>
        </w:rPr>
      </w:pPr>
    </w:p>
    <w:p w:rsidR="00DF6028" w:rsidRPr="00DF6028" w:rsidRDefault="00DF6028" w:rsidP="00DF6028">
      <w:pPr>
        <w:jc w:val="both"/>
        <w:rPr>
          <w:rFonts w:cs="Times New Roman"/>
          <w:b/>
          <w:sz w:val="28"/>
          <w:szCs w:val="28"/>
        </w:rPr>
      </w:pPr>
    </w:p>
    <w:p w:rsidR="00DF6028" w:rsidRPr="00DF6028" w:rsidRDefault="00DF6028" w:rsidP="00DF6028">
      <w:pPr>
        <w:jc w:val="both"/>
        <w:rPr>
          <w:rFonts w:cs="Times New Roman"/>
          <w:b/>
          <w:sz w:val="28"/>
          <w:szCs w:val="28"/>
        </w:rPr>
      </w:pPr>
    </w:p>
    <w:p w:rsidR="00DF6028" w:rsidRPr="00DF6028" w:rsidRDefault="00DF6028" w:rsidP="00DF6028">
      <w:pPr>
        <w:jc w:val="both"/>
        <w:rPr>
          <w:rFonts w:cs="Times New Roman"/>
          <w:b/>
          <w:sz w:val="28"/>
          <w:szCs w:val="28"/>
        </w:rPr>
      </w:pPr>
    </w:p>
    <w:p w:rsidR="00DF6028" w:rsidRPr="00DF6028" w:rsidRDefault="00DF6028" w:rsidP="00DF6028">
      <w:pPr>
        <w:jc w:val="both"/>
        <w:rPr>
          <w:rFonts w:cs="Times New Roman"/>
          <w:b/>
          <w:sz w:val="28"/>
          <w:szCs w:val="28"/>
        </w:rPr>
      </w:pPr>
    </w:p>
    <w:p w:rsidR="00DF6028" w:rsidRPr="00DF6028" w:rsidRDefault="00DF6028" w:rsidP="00DF6028">
      <w:pPr>
        <w:jc w:val="both"/>
        <w:rPr>
          <w:rFonts w:cs="Times New Roman"/>
          <w:b/>
          <w:sz w:val="28"/>
          <w:szCs w:val="28"/>
        </w:rPr>
      </w:pPr>
    </w:p>
    <w:p w:rsidR="00DF6028" w:rsidRPr="00DF6028" w:rsidRDefault="00DF6028" w:rsidP="00DF6028">
      <w:pPr>
        <w:jc w:val="both"/>
        <w:rPr>
          <w:rFonts w:cs="Times New Roman"/>
          <w:b/>
          <w:sz w:val="28"/>
          <w:szCs w:val="28"/>
        </w:rPr>
      </w:pPr>
    </w:p>
    <w:p w:rsidR="00C12D15" w:rsidRDefault="00C12D15" w:rsidP="00C12D15">
      <w:pPr>
        <w:widowControl w:val="0"/>
        <w:outlineLvl w:val="0"/>
        <w:rPr>
          <w:rFonts w:cs="Times New Roman"/>
          <w:b/>
          <w:sz w:val="28"/>
          <w:szCs w:val="28"/>
        </w:rPr>
      </w:pPr>
    </w:p>
    <w:p w:rsidR="006E2397" w:rsidRDefault="006E2397" w:rsidP="00C12D15">
      <w:pPr>
        <w:widowControl w:val="0"/>
        <w:outlineLvl w:val="0"/>
        <w:rPr>
          <w:rFonts w:eastAsia="Arial" w:cs="Times New Roman"/>
          <w:b/>
          <w:bCs/>
          <w:sz w:val="28"/>
          <w:szCs w:val="28"/>
          <w:lang w:val="en-US" w:eastAsia="en-US"/>
        </w:rPr>
      </w:pPr>
    </w:p>
    <w:p w:rsidR="00201F0D" w:rsidRDefault="00201F0D" w:rsidP="00201F0D">
      <w:pPr>
        <w:rPr>
          <w:rFonts w:eastAsia="Arial" w:cs="Times New Roman"/>
          <w:b/>
          <w:bCs/>
          <w:sz w:val="28"/>
          <w:szCs w:val="28"/>
          <w:lang w:val="en-US" w:eastAsia="en-US"/>
        </w:rPr>
      </w:pPr>
    </w:p>
    <w:p w:rsidR="00DF6028" w:rsidRPr="0016792D" w:rsidRDefault="00DF6028" w:rsidP="0016792D">
      <w:pPr>
        <w:pStyle w:val="Heading1"/>
      </w:pPr>
      <w:r w:rsidRPr="0016792D">
        <w:t>Guidance for completing a LADO referral</w:t>
      </w:r>
    </w:p>
    <w:p w:rsidR="00DF6028" w:rsidRPr="00DF6028" w:rsidRDefault="00DF6028" w:rsidP="00DF6028">
      <w:pPr>
        <w:jc w:val="both"/>
        <w:rPr>
          <w:szCs w:val="22"/>
        </w:rPr>
      </w:pPr>
    </w:p>
    <w:p w:rsidR="00DF6028" w:rsidRPr="0016792D" w:rsidRDefault="00DF6028" w:rsidP="0016792D">
      <w:pPr>
        <w:pStyle w:val="Heading2HC"/>
      </w:pPr>
      <w:r w:rsidRPr="0016792D">
        <w:t xml:space="preserve">Introduction </w:t>
      </w:r>
      <w:r w:rsidRPr="0016792D">
        <w:br/>
      </w:r>
    </w:p>
    <w:p w:rsidR="00DF6028" w:rsidRPr="00DF6028" w:rsidRDefault="00DF6028" w:rsidP="00DF6028">
      <w:pPr>
        <w:autoSpaceDE w:val="0"/>
        <w:autoSpaceDN w:val="0"/>
        <w:adjustRightInd w:val="0"/>
        <w:spacing w:after="120"/>
        <w:ind w:left="360"/>
        <w:jc w:val="both"/>
        <w:rPr>
          <w:b/>
          <w:bCs/>
          <w:color w:val="000000"/>
          <w:szCs w:val="22"/>
        </w:rPr>
      </w:pPr>
      <w:r w:rsidRPr="00DF6028">
        <w:rPr>
          <w:b/>
          <w:bCs/>
          <w:color w:val="000000"/>
          <w:szCs w:val="22"/>
        </w:rPr>
        <w:t xml:space="preserve">The role of the Local Authority Designated Officer (LADO) is set out in </w:t>
      </w:r>
      <w:r w:rsidRPr="00DF6028">
        <w:rPr>
          <w:b/>
          <w:bCs/>
          <w:i/>
          <w:color w:val="000000"/>
          <w:szCs w:val="22"/>
        </w:rPr>
        <w:t>Working Together to Safeguard Children (2018)</w:t>
      </w:r>
      <w:r w:rsidRPr="00DF6028">
        <w:rPr>
          <w:b/>
          <w:bCs/>
          <w:color w:val="000000"/>
          <w:szCs w:val="22"/>
        </w:rPr>
        <w:t xml:space="preserve"> and is governed by the Authorities duties under section 11 of the Children Act 2004 and </w:t>
      </w:r>
      <w:hyperlink r:id="rId13" w:history="1">
        <w:r w:rsidRPr="00201F0D">
          <w:rPr>
            <w:rStyle w:val="Hyperlink"/>
            <w:b/>
            <w:bCs/>
            <w:color w:val="0070C0"/>
            <w:szCs w:val="22"/>
          </w:rPr>
          <w:t>West Midland Safeguarding Procedures Section 1.14</w:t>
        </w:r>
      </w:hyperlink>
      <w:r w:rsidRPr="00DF6028">
        <w:rPr>
          <w:b/>
          <w:bCs/>
          <w:color w:val="0070C0"/>
          <w:szCs w:val="22"/>
        </w:rPr>
        <w:t xml:space="preserve">. </w:t>
      </w:r>
    </w:p>
    <w:p w:rsidR="00DF6028" w:rsidRPr="00DF6028" w:rsidRDefault="00DF6028" w:rsidP="00DF6028">
      <w:pPr>
        <w:autoSpaceDE w:val="0"/>
        <w:autoSpaceDN w:val="0"/>
        <w:adjustRightInd w:val="0"/>
        <w:spacing w:after="120"/>
        <w:ind w:left="360"/>
        <w:jc w:val="both"/>
        <w:rPr>
          <w:b/>
          <w:bCs/>
          <w:color w:val="000000"/>
          <w:szCs w:val="22"/>
        </w:rPr>
      </w:pPr>
      <w:r w:rsidRPr="00DF6028">
        <w:rPr>
          <w:b/>
          <w:bCs/>
          <w:color w:val="000000"/>
          <w:szCs w:val="22"/>
        </w:rPr>
        <w:t>This guidance outlines procedures for managing allegations against people who work with children who are paid, unpaid, volunteers, casual, agency or anyone self-employed.</w:t>
      </w:r>
    </w:p>
    <w:p w:rsidR="00DF6028" w:rsidRPr="00DF6028" w:rsidRDefault="00DF6028" w:rsidP="00DF6028">
      <w:pPr>
        <w:autoSpaceDE w:val="0"/>
        <w:autoSpaceDN w:val="0"/>
        <w:adjustRightInd w:val="0"/>
        <w:spacing w:after="120"/>
        <w:ind w:left="426"/>
        <w:rPr>
          <w:color w:val="000000"/>
          <w:szCs w:val="22"/>
        </w:rPr>
      </w:pPr>
      <w:r w:rsidRPr="00DF6028">
        <w:rPr>
          <w:color w:val="000000"/>
          <w:szCs w:val="22"/>
        </w:rPr>
        <w:lastRenderedPageBreak/>
        <w:t xml:space="preserve">It requires Safeguarding Partners/ Organisations to identify a Local Authority Designated Officer (LADO) who takes responsibility for making sure that LADO procedures are followed. The LADO chairs all LADO meetings. The Herefordshire LADO can be contacted by e-mail to </w:t>
      </w:r>
      <w:hyperlink r:id="rId14" w:history="1">
        <w:r w:rsidRPr="00DF6028">
          <w:rPr>
            <w:color w:val="0000FF"/>
            <w:szCs w:val="22"/>
            <w:u w:val="single"/>
          </w:rPr>
          <w:t>LADO@herefordshire.gov.uk</w:t>
        </w:r>
      </w:hyperlink>
      <w:r w:rsidRPr="00DF6028">
        <w:rPr>
          <w:color w:val="000000"/>
          <w:szCs w:val="22"/>
        </w:rPr>
        <w:t xml:space="preserve"> or by telephone to the LADO on </w:t>
      </w:r>
      <w:r w:rsidRPr="00DF6028">
        <w:rPr>
          <w:b/>
          <w:color w:val="000000"/>
          <w:szCs w:val="22"/>
        </w:rPr>
        <w:t>01432 261739</w:t>
      </w:r>
      <w:r w:rsidRPr="00DF6028">
        <w:rPr>
          <w:color w:val="000000"/>
          <w:szCs w:val="22"/>
        </w:rPr>
        <w:t>.</w:t>
      </w:r>
    </w:p>
    <w:p w:rsidR="0016792D" w:rsidRDefault="0016792D" w:rsidP="00DF6028">
      <w:pPr>
        <w:autoSpaceDE w:val="0"/>
        <w:autoSpaceDN w:val="0"/>
        <w:adjustRightInd w:val="0"/>
        <w:ind w:left="426"/>
        <w:jc w:val="both"/>
        <w:rPr>
          <w:b/>
          <w:color w:val="000000"/>
          <w:szCs w:val="22"/>
        </w:rPr>
      </w:pPr>
    </w:p>
    <w:p w:rsidR="00DF6028" w:rsidRPr="00DF6028" w:rsidRDefault="00DF6028" w:rsidP="00DF6028">
      <w:pPr>
        <w:autoSpaceDE w:val="0"/>
        <w:autoSpaceDN w:val="0"/>
        <w:adjustRightInd w:val="0"/>
        <w:ind w:left="426"/>
        <w:jc w:val="both"/>
        <w:rPr>
          <w:color w:val="000000"/>
          <w:szCs w:val="22"/>
        </w:rPr>
      </w:pPr>
      <w:r w:rsidRPr="00DF6028">
        <w:rPr>
          <w:b/>
          <w:color w:val="000000"/>
          <w:szCs w:val="22"/>
        </w:rPr>
        <w:t>NOTE</w:t>
      </w:r>
      <w:r w:rsidRPr="00DF6028">
        <w:rPr>
          <w:color w:val="000000"/>
          <w:szCs w:val="22"/>
        </w:rPr>
        <w:t>:</w:t>
      </w:r>
    </w:p>
    <w:p w:rsidR="00DF6028" w:rsidRPr="00DF6028" w:rsidRDefault="00DF6028" w:rsidP="00DF6028">
      <w:pPr>
        <w:autoSpaceDE w:val="0"/>
        <w:autoSpaceDN w:val="0"/>
        <w:adjustRightInd w:val="0"/>
        <w:ind w:left="426"/>
        <w:jc w:val="both"/>
        <w:rPr>
          <w:color w:val="000000"/>
          <w:szCs w:val="22"/>
        </w:rPr>
      </w:pPr>
      <w:r w:rsidRPr="00DF6028">
        <w:rPr>
          <w:color w:val="000000"/>
          <w:szCs w:val="22"/>
        </w:rPr>
        <w:t>It is essential that secure electronic communication is used when sending a LADO referral or any related documentation.  Please check with the LADO Administrator if you are unsure whether your agency has a secure communication facility.</w:t>
      </w:r>
    </w:p>
    <w:p w:rsidR="00DF6028" w:rsidRPr="00DF6028" w:rsidRDefault="00DF6028" w:rsidP="00DF6028">
      <w:pPr>
        <w:autoSpaceDE w:val="0"/>
        <w:autoSpaceDN w:val="0"/>
        <w:adjustRightInd w:val="0"/>
        <w:jc w:val="both"/>
        <w:rPr>
          <w:color w:val="000000"/>
          <w:szCs w:val="22"/>
        </w:rPr>
      </w:pPr>
    </w:p>
    <w:p w:rsidR="00DF6028" w:rsidRPr="00DF6028" w:rsidRDefault="00DF6028" w:rsidP="00DF6028">
      <w:pPr>
        <w:autoSpaceDE w:val="0"/>
        <w:autoSpaceDN w:val="0"/>
        <w:adjustRightInd w:val="0"/>
        <w:ind w:left="426"/>
        <w:jc w:val="both"/>
        <w:rPr>
          <w:color w:val="000000"/>
          <w:szCs w:val="22"/>
        </w:rPr>
      </w:pPr>
      <w:r w:rsidRPr="00DF6028">
        <w:rPr>
          <w:color w:val="000000"/>
          <w:szCs w:val="22"/>
        </w:rPr>
        <w:t>1.1 The Local Authority Designated Officer (LADO) is responsible for the management and oversight of all enquiries into allegations against those working with and who volunteer with children in a Position of Trust.</w:t>
      </w:r>
    </w:p>
    <w:p w:rsidR="00DF6028" w:rsidRPr="00DF6028" w:rsidRDefault="00DF6028" w:rsidP="00DF6028">
      <w:pPr>
        <w:autoSpaceDE w:val="0"/>
        <w:autoSpaceDN w:val="0"/>
        <w:adjustRightInd w:val="0"/>
        <w:ind w:left="426"/>
        <w:jc w:val="both"/>
        <w:rPr>
          <w:color w:val="000000"/>
          <w:szCs w:val="22"/>
        </w:rPr>
      </w:pPr>
      <w:r w:rsidRPr="00DF6028">
        <w:rPr>
          <w:color w:val="000000"/>
          <w:szCs w:val="22"/>
        </w:rPr>
        <w:t xml:space="preserve"> </w:t>
      </w:r>
    </w:p>
    <w:p w:rsidR="00DF6028" w:rsidRPr="00DF6028" w:rsidRDefault="00DF6028" w:rsidP="00DF6028">
      <w:pPr>
        <w:autoSpaceDE w:val="0"/>
        <w:autoSpaceDN w:val="0"/>
        <w:adjustRightInd w:val="0"/>
        <w:ind w:left="426"/>
        <w:jc w:val="both"/>
        <w:rPr>
          <w:color w:val="000000"/>
          <w:szCs w:val="22"/>
          <w:lang w:val="en-US"/>
        </w:rPr>
      </w:pPr>
      <w:r w:rsidRPr="00DF6028">
        <w:rPr>
          <w:color w:val="000000"/>
          <w:szCs w:val="22"/>
        </w:rPr>
        <w:t xml:space="preserve">1.2 </w:t>
      </w:r>
      <w:r w:rsidRPr="00DF6028">
        <w:rPr>
          <w:color w:val="000000"/>
          <w:szCs w:val="22"/>
          <w:lang w:val="en-US"/>
        </w:rPr>
        <w:t xml:space="preserve">Nationally, all agencies and settings that provide services or staff working with children are required (under statutory guidance – </w:t>
      </w:r>
      <w:r w:rsidRPr="00DF6028">
        <w:rPr>
          <w:i/>
          <w:iCs/>
          <w:color w:val="000000"/>
          <w:szCs w:val="22"/>
          <w:lang w:val="en-US"/>
        </w:rPr>
        <w:t>Working Together to Safeguard Children</w:t>
      </w:r>
      <w:r w:rsidRPr="00DF6028">
        <w:rPr>
          <w:color w:val="000000"/>
          <w:szCs w:val="22"/>
          <w:lang w:val="en-US"/>
        </w:rPr>
        <w:t xml:space="preserve">, 2018), to have clear procedures for responding to allegations against staff, whether they are paid or voluntary. Within education services, additional </w:t>
      </w:r>
      <w:r w:rsidRPr="003116BE">
        <w:rPr>
          <w:color w:val="000000"/>
          <w:szCs w:val="22"/>
          <w:lang w:val="en-US"/>
        </w:rPr>
        <w:t>guidance</w:t>
      </w:r>
      <w:r w:rsidRPr="00DF6028">
        <w:rPr>
          <w:color w:val="000000"/>
          <w:szCs w:val="22"/>
          <w:lang w:val="en-US"/>
        </w:rPr>
        <w:t xml:space="preserve"> </w:t>
      </w:r>
      <w:hyperlink r:id="rId15" w:history="1">
        <w:r w:rsidRPr="003116BE">
          <w:rPr>
            <w:rStyle w:val="Hyperlink"/>
            <w:szCs w:val="22"/>
            <w:lang w:val="en-US"/>
          </w:rPr>
          <w:t>Keeping Children Safe in Educ</w:t>
        </w:r>
        <w:r w:rsidR="003116BE" w:rsidRPr="003116BE">
          <w:rPr>
            <w:rStyle w:val="Hyperlink"/>
            <w:szCs w:val="22"/>
            <w:lang w:val="en-US"/>
          </w:rPr>
          <w:t>ation 2022</w:t>
        </w:r>
      </w:hyperlink>
      <w:r w:rsidRPr="00DF6028">
        <w:rPr>
          <w:color w:val="000000"/>
          <w:szCs w:val="22"/>
          <w:lang w:val="en-US"/>
        </w:rPr>
        <w:t xml:space="preserve"> outlines specific requirements considered when managing allegations against staff working in educational settings.  </w:t>
      </w:r>
    </w:p>
    <w:p w:rsidR="00DF6028" w:rsidRPr="00DF6028" w:rsidRDefault="00DF6028" w:rsidP="00597601">
      <w:pPr>
        <w:autoSpaceDE w:val="0"/>
        <w:autoSpaceDN w:val="0"/>
        <w:adjustRightInd w:val="0"/>
        <w:ind w:left="851"/>
        <w:jc w:val="both"/>
        <w:rPr>
          <w:color w:val="000000"/>
          <w:szCs w:val="22"/>
          <w:lang w:val="en-US"/>
        </w:rPr>
      </w:pPr>
    </w:p>
    <w:p w:rsidR="00DF6028" w:rsidRPr="00DF6028" w:rsidRDefault="00DF6028" w:rsidP="00DF6028">
      <w:pPr>
        <w:autoSpaceDE w:val="0"/>
        <w:autoSpaceDN w:val="0"/>
        <w:adjustRightInd w:val="0"/>
        <w:ind w:left="426"/>
        <w:jc w:val="both"/>
        <w:rPr>
          <w:color w:val="000000"/>
          <w:szCs w:val="22"/>
          <w:lang w:val="en-US"/>
        </w:rPr>
      </w:pPr>
      <w:r w:rsidRPr="00DF6028">
        <w:rPr>
          <w:color w:val="000000"/>
          <w:szCs w:val="22"/>
          <w:lang w:val="en-US"/>
        </w:rPr>
        <w:t xml:space="preserve">1.3 The requirements of the LADO/Position of Trust processes are set out in the West Midlands Safeguarding Procedures and Herefordshire Safeguarding Children Partnership Procedures. Statutory guidance places a clear responsibility on partner agencies to report to the LADO all allegations regarding an adult in a position of trust. </w:t>
      </w:r>
      <w:r w:rsidRPr="00DF6028">
        <w:rPr>
          <w:color w:val="000000"/>
          <w:szCs w:val="22"/>
        </w:rPr>
        <w:t xml:space="preserve">The guidance outlines the requirement of the LADO to oversee the effectiveness, transparency and record retention of the process, not only in terms of protecting children, but also ensuring that staff who are the subject of an allegation are treated fairly and the response and subsequent action is consistent, reasonable and proportionate.  </w:t>
      </w:r>
    </w:p>
    <w:p w:rsidR="00DF6028" w:rsidRPr="00DF6028" w:rsidRDefault="00DF6028" w:rsidP="00DF6028">
      <w:pPr>
        <w:autoSpaceDE w:val="0"/>
        <w:autoSpaceDN w:val="0"/>
        <w:adjustRightInd w:val="0"/>
        <w:ind w:left="426"/>
        <w:jc w:val="both"/>
        <w:rPr>
          <w:color w:val="000000"/>
          <w:szCs w:val="22"/>
          <w:lang w:val="en-US"/>
        </w:rPr>
      </w:pPr>
    </w:p>
    <w:p w:rsidR="00DF6028" w:rsidRPr="00DF6028" w:rsidRDefault="00DF6028" w:rsidP="00DF6028">
      <w:pPr>
        <w:autoSpaceDE w:val="0"/>
        <w:autoSpaceDN w:val="0"/>
        <w:adjustRightInd w:val="0"/>
        <w:ind w:left="426"/>
        <w:jc w:val="both"/>
        <w:rPr>
          <w:color w:val="000000"/>
          <w:szCs w:val="22"/>
        </w:rPr>
      </w:pPr>
      <w:r w:rsidRPr="00DF6028">
        <w:rPr>
          <w:color w:val="000000"/>
          <w:szCs w:val="22"/>
        </w:rPr>
        <w:t xml:space="preserve">1.4 Each Local Authority has a designated officer (LADO) with a responsibility to oversee and review all investigations/enquiries where allegations have been made against an adult in a regulated activity in a professional/volunteer role where they have direct contact (Position of Trust) with children. </w:t>
      </w:r>
    </w:p>
    <w:p w:rsidR="00DF6028" w:rsidRPr="00DF6028" w:rsidRDefault="00DF6028" w:rsidP="003116BE">
      <w:pPr>
        <w:autoSpaceDE w:val="0"/>
        <w:autoSpaceDN w:val="0"/>
        <w:adjustRightInd w:val="0"/>
        <w:jc w:val="both"/>
        <w:rPr>
          <w:color w:val="000000"/>
          <w:szCs w:val="22"/>
        </w:rPr>
      </w:pPr>
    </w:p>
    <w:p w:rsidR="00DF6028" w:rsidRPr="00DF6028" w:rsidRDefault="00DF6028" w:rsidP="00DF6028">
      <w:pPr>
        <w:autoSpaceDE w:val="0"/>
        <w:autoSpaceDN w:val="0"/>
        <w:adjustRightInd w:val="0"/>
        <w:ind w:left="426"/>
        <w:jc w:val="both"/>
        <w:rPr>
          <w:color w:val="000000"/>
          <w:szCs w:val="22"/>
        </w:rPr>
      </w:pPr>
      <w:r w:rsidRPr="00DF6028">
        <w:rPr>
          <w:color w:val="000000"/>
          <w:szCs w:val="22"/>
        </w:rPr>
        <w:lastRenderedPageBreak/>
        <w:t xml:space="preserve">If an allegation constitutes harm/likelihood of harm that would meet the threshold for position of trust enquiries, a review will consider whether: </w:t>
      </w:r>
    </w:p>
    <w:p w:rsidR="00DF6028" w:rsidRPr="00DF6028" w:rsidRDefault="00DF6028" w:rsidP="00DF6028">
      <w:pPr>
        <w:autoSpaceDE w:val="0"/>
        <w:autoSpaceDN w:val="0"/>
        <w:adjustRightInd w:val="0"/>
        <w:ind w:left="426"/>
        <w:jc w:val="both"/>
        <w:rPr>
          <w:color w:val="000000"/>
          <w:szCs w:val="22"/>
        </w:rPr>
      </w:pPr>
    </w:p>
    <w:p w:rsidR="00DF6028" w:rsidRPr="00DF6028" w:rsidRDefault="00DF6028" w:rsidP="003116BE">
      <w:pPr>
        <w:numPr>
          <w:ilvl w:val="0"/>
          <w:numId w:val="16"/>
        </w:numPr>
        <w:tabs>
          <w:tab w:val="clear" w:pos="750"/>
          <w:tab w:val="num" w:pos="993"/>
        </w:tabs>
        <w:autoSpaceDE w:val="0"/>
        <w:autoSpaceDN w:val="0"/>
        <w:adjustRightInd w:val="0"/>
        <w:jc w:val="both"/>
        <w:rPr>
          <w:color w:val="000000"/>
          <w:szCs w:val="22"/>
        </w:rPr>
      </w:pPr>
      <w:r w:rsidRPr="00DF6028">
        <w:rPr>
          <w:color w:val="000000"/>
          <w:szCs w:val="22"/>
        </w:rPr>
        <w:t>A person has behaved in a way that has harmed a child, or may have harmed a child.</w:t>
      </w:r>
    </w:p>
    <w:p w:rsidR="00DF6028" w:rsidRPr="00DF6028" w:rsidRDefault="00DF6028" w:rsidP="003116BE">
      <w:pPr>
        <w:numPr>
          <w:ilvl w:val="0"/>
          <w:numId w:val="16"/>
        </w:numPr>
        <w:tabs>
          <w:tab w:val="clear" w:pos="750"/>
          <w:tab w:val="num" w:pos="993"/>
        </w:tabs>
        <w:autoSpaceDE w:val="0"/>
        <w:autoSpaceDN w:val="0"/>
        <w:adjustRightInd w:val="0"/>
        <w:jc w:val="both"/>
        <w:rPr>
          <w:color w:val="000000"/>
          <w:szCs w:val="22"/>
        </w:rPr>
      </w:pPr>
      <w:r w:rsidRPr="00DF6028">
        <w:rPr>
          <w:color w:val="000000"/>
          <w:szCs w:val="22"/>
        </w:rPr>
        <w:t>A person has possibly committed a criminal offence against or related to a child.</w:t>
      </w:r>
    </w:p>
    <w:p w:rsidR="00DF6028" w:rsidRPr="00DF6028" w:rsidRDefault="00DF6028" w:rsidP="003116BE">
      <w:pPr>
        <w:numPr>
          <w:ilvl w:val="0"/>
          <w:numId w:val="16"/>
        </w:numPr>
        <w:tabs>
          <w:tab w:val="clear" w:pos="750"/>
          <w:tab w:val="num" w:pos="993"/>
        </w:tabs>
        <w:autoSpaceDE w:val="0"/>
        <w:autoSpaceDN w:val="0"/>
        <w:adjustRightInd w:val="0"/>
        <w:jc w:val="both"/>
        <w:rPr>
          <w:color w:val="000000"/>
          <w:szCs w:val="22"/>
        </w:rPr>
      </w:pPr>
      <w:r w:rsidRPr="00DF6028">
        <w:rPr>
          <w:color w:val="000000"/>
          <w:szCs w:val="22"/>
        </w:rPr>
        <w:t>A person has behaved towards a child or children in a way that indicates they may pose a risk of harm to children.</w:t>
      </w:r>
    </w:p>
    <w:p w:rsidR="003116BE" w:rsidRPr="003116BE" w:rsidRDefault="00DF6028" w:rsidP="003116BE">
      <w:pPr>
        <w:numPr>
          <w:ilvl w:val="0"/>
          <w:numId w:val="16"/>
        </w:numPr>
        <w:tabs>
          <w:tab w:val="clear" w:pos="750"/>
          <w:tab w:val="num" w:pos="993"/>
        </w:tabs>
        <w:autoSpaceDE w:val="0"/>
        <w:autoSpaceDN w:val="0"/>
        <w:adjustRightInd w:val="0"/>
        <w:jc w:val="both"/>
        <w:rPr>
          <w:color w:val="000000"/>
          <w:szCs w:val="22"/>
        </w:rPr>
      </w:pPr>
      <w:r w:rsidRPr="00DF6028">
        <w:rPr>
          <w:bCs/>
          <w:color w:val="000000"/>
          <w:szCs w:val="22"/>
        </w:rPr>
        <w:t>A person has behaved in a way that indicates they may not be suitable to work with children.</w:t>
      </w:r>
    </w:p>
    <w:p w:rsidR="003116BE" w:rsidRDefault="003116BE" w:rsidP="003116BE">
      <w:pPr>
        <w:autoSpaceDE w:val="0"/>
        <w:autoSpaceDN w:val="0"/>
        <w:adjustRightInd w:val="0"/>
        <w:ind w:left="750"/>
        <w:jc w:val="both"/>
        <w:rPr>
          <w:color w:val="000000"/>
          <w:szCs w:val="22"/>
        </w:rPr>
      </w:pPr>
    </w:p>
    <w:p w:rsidR="00DF6028" w:rsidRPr="00DF6028" w:rsidRDefault="00DF6028" w:rsidP="003116BE">
      <w:pPr>
        <w:autoSpaceDE w:val="0"/>
        <w:autoSpaceDN w:val="0"/>
        <w:adjustRightInd w:val="0"/>
        <w:ind w:left="426"/>
        <w:jc w:val="both"/>
        <w:rPr>
          <w:color w:val="000000"/>
          <w:szCs w:val="22"/>
        </w:rPr>
      </w:pPr>
      <w:r w:rsidRPr="00DF6028">
        <w:rPr>
          <w:color w:val="000000"/>
          <w:szCs w:val="22"/>
        </w:rPr>
        <w:t>1.5 In line with Working Together 2018 (updated December 2020) an additional threshold had been added to the procedures as to whether “</w:t>
      </w:r>
      <w:r w:rsidRPr="00DF6028">
        <w:rPr>
          <w:bCs/>
          <w:color w:val="000000"/>
          <w:szCs w:val="22"/>
        </w:rPr>
        <w:t>A person has behaved in a way that indicates they may not be suitable to work with children”. As per (d) above.</w:t>
      </w:r>
    </w:p>
    <w:p w:rsidR="00DF6028" w:rsidRPr="00DF6028" w:rsidRDefault="00DF6028" w:rsidP="00DF6028">
      <w:pPr>
        <w:autoSpaceDE w:val="0"/>
        <w:autoSpaceDN w:val="0"/>
        <w:adjustRightInd w:val="0"/>
        <w:ind w:left="426"/>
        <w:jc w:val="both"/>
        <w:rPr>
          <w:color w:val="000000"/>
          <w:szCs w:val="22"/>
        </w:rPr>
      </w:pPr>
    </w:p>
    <w:p w:rsidR="00DF6028" w:rsidRPr="00DF6028" w:rsidRDefault="00DF6028" w:rsidP="00DF6028">
      <w:pPr>
        <w:autoSpaceDE w:val="0"/>
        <w:autoSpaceDN w:val="0"/>
        <w:adjustRightInd w:val="0"/>
        <w:ind w:left="426"/>
        <w:jc w:val="both"/>
        <w:rPr>
          <w:bCs/>
          <w:color w:val="000000"/>
          <w:szCs w:val="22"/>
        </w:rPr>
      </w:pPr>
      <w:r w:rsidRPr="00DF6028">
        <w:rPr>
          <w:bCs/>
          <w:color w:val="000000"/>
          <w:szCs w:val="22"/>
        </w:rPr>
        <w:t>It can be difficult to determine what may fall into the category of “unsuitable to work with children”. This is explained further 1.5 to 1.9.  In such cases the LADO will consider whether the subject of the allegation or concern has:</w:t>
      </w:r>
    </w:p>
    <w:p w:rsidR="00DF6028" w:rsidRPr="00DF6028" w:rsidRDefault="00DF6028" w:rsidP="00DF6028">
      <w:pPr>
        <w:autoSpaceDE w:val="0"/>
        <w:autoSpaceDN w:val="0"/>
        <w:adjustRightInd w:val="0"/>
        <w:ind w:left="426"/>
        <w:jc w:val="both"/>
        <w:rPr>
          <w:bCs/>
          <w:color w:val="000000"/>
          <w:szCs w:val="22"/>
        </w:rPr>
      </w:pPr>
    </w:p>
    <w:p w:rsidR="00DF6028" w:rsidRPr="00DF6028" w:rsidRDefault="00DF6028" w:rsidP="0016792D">
      <w:pPr>
        <w:numPr>
          <w:ilvl w:val="0"/>
          <w:numId w:val="18"/>
        </w:numPr>
        <w:tabs>
          <w:tab w:val="clear" w:pos="720"/>
          <w:tab w:val="num" w:pos="851"/>
        </w:tabs>
        <w:autoSpaceDE w:val="0"/>
        <w:autoSpaceDN w:val="0"/>
        <w:adjustRightInd w:val="0"/>
        <w:ind w:left="851" w:hanging="284"/>
        <w:jc w:val="both"/>
        <w:rPr>
          <w:bCs/>
          <w:color w:val="000000"/>
          <w:szCs w:val="22"/>
        </w:rPr>
      </w:pPr>
      <w:r w:rsidRPr="00DF6028">
        <w:rPr>
          <w:bCs/>
          <w:color w:val="000000"/>
          <w:szCs w:val="22"/>
        </w:rPr>
        <w:t xml:space="preserve">Been the subject of criminal procedures that indicate a risk of harm to </w:t>
      </w:r>
      <w:r w:rsidR="003116BE">
        <w:rPr>
          <w:bCs/>
          <w:color w:val="000000"/>
          <w:szCs w:val="22"/>
        </w:rPr>
        <w:t>a child or young person at risk</w:t>
      </w:r>
    </w:p>
    <w:p w:rsidR="00DF6028" w:rsidRPr="00DF6028" w:rsidRDefault="00DF6028" w:rsidP="0016792D">
      <w:pPr>
        <w:numPr>
          <w:ilvl w:val="0"/>
          <w:numId w:val="18"/>
        </w:numPr>
        <w:tabs>
          <w:tab w:val="clear" w:pos="720"/>
          <w:tab w:val="num" w:pos="851"/>
        </w:tabs>
        <w:autoSpaceDE w:val="0"/>
        <w:autoSpaceDN w:val="0"/>
        <w:adjustRightInd w:val="0"/>
        <w:ind w:left="851" w:hanging="284"/>
        <w:jc w:val="both"/>
        <w:rPr>
          <w:bCs/>
          <w:color w:val="000000"/>
          <w:szCs w:val="22"/>
        </w:rPr>
      </w:pPr>
      <w:r w:rsidRPr="00DF6028">
        <w:rPr>
          <w:bCs/>
          <w:color w:val="000000"/>
          <w:szCs w:val="22"/>
        </w:rPr>
        <w:t>Caused harm or possible harm to a child or young person and there is a risk in the working role, volu</w:t>
      </w:r>
      <w:r w:rsidR="003116BE">
        <w:rPr>
          <w:bCs/>
          <w:color w:val="000000"/>
          <w:szCs w:val="22"/>
        </w:rPr>
        <w:t>nteering, or caring environment</w:t>
      </w:r>
    </w:p>
    <w:p w:rsidR="00DF6028" w:rsidRPr="00DF6028" w:rsidRDefault="00DF6028" w:rsidP="0016792D">
      <w:pPr>
        <w:numPr>
          <w:ilvl w:val="0"/>
          <w:numId w:val="18"/>
        </w:numPr>
        <w:tabs>
          <w:tab w:val="clear" w:pos="720"/>
          <w:tab w:val="num" w:pos="851"/>
        </w:tabs>
        <w:autoSpaceDE w:val="0"/>
        <w:autoSpaceDN w:val="0"/>
        <w:adjustRightInd w:val="0"/>
        <w:ind w:left="851" w:hanging="284"/>
        <w:jc w:val="both"/>
        <w:rPr>
          <w:bCs/>
          <w:color w:val="000000"/>
          <w:szCs w:val="22"/>
        </w:rPr>
      </w:pPr>
      <w:r w:rsidRPr="00DF6028">
        <w:rPr>
          <w:bCs/>
          <w:color w:val="000000"/>
          <w:szCs w:val="22"/>
        </w:rPr>
        <w:t>Contravened or continued to contravene their agency’s Saf</w:t>
      </w:r>
      <w:r w:rsidR="003116BE">
        <w:rPr>
          <w:bCs/>
          <w:color w:val="000000"/>
          <w:szCs w:val="22"/>
        </w:rPr>
        <w:t>eguarding Policy and Procedures</w:t>
      </w:r>
    </w:p>
    <w:p w:rsidR="00DF6028" w:rsidRPr="00DF6028" w:rsidRDefault="00DF6028" w:rsidP="0016792D">
      <w:pPr>
        <w:numPr>
          <w:ilvl w:val="0"/>
          <w:numId w:val="18"/>
        </w:numPr>
        <w:tabs>
          <w:tab w:val="clear" w:pos="720"/>
          <w:tab w:val="num" w:pos="851"/>
        </w:tabs>
        <w:autoSpaceDE w:val="0"/>
        <w:autoSpaceDN w:val="0"/>
        <w:adjustRightInd w:val="0"/>
        <w:ind w:left="851" w:hanging="284"/>
        <w:jc w:val="both"/>
        <w:rPr>
          <w:bCs/>
          <w:color w:val="000000"/>
          <w:szCs w:val="22"/>
        </w:rPr>
      </w:pPr>
      <w:r w:rsidRPr="00DF6028">
        <w:rPr>
          <w:bCs/>
          <w:color w:val="000000"/>
          <w:szCs w:val="22"/>
        </w:rPr>
        <w:t>Failed to understand or comply with the need for clear personal and profession</w:t>
      </w:r>
      <w:r w:rsidR="003116BE">
        <w:rPr>
          <w:bCs/>
          <w:color w:val="000000"/>
          <w:szCs w:val="22"/>
        </w:rPr>
        <w:t>al boundaries in the work place</w:t>
      </w:r>
    </w:p>
    <w:p w:rsidR="00DF6028" w:rsidRPr="00DF6028" w:rsidRDefault="00DF6028" w:rsidP="0016792D">
      <w:pPr>
        <w:numPr>
          <w:ilvl w:val="0"/>
          <w:numId w:val="18"/>
        </w:numPr>
        <w:tabs>
          <w:tab w:val="clear" w:pos="720"/>
          <w:tab w:val="num" w:pos="851"/>
        </w:tabs>
        <w:autoSpaceDE w:val="0"/>
        <w:autoSpaceDN w:val="0"/>
        <w:adjustRightInd w:val="0"/>
        <w:ind w:left="851" w:hanging="284"/>
        <w:jc w:val="both"/>
        <w:rPr>
          <w:bCs/>
          <w:color w:val="000000"/>
          <w:szCs w:val="22"/>
        </w:rPr>
      </w:pPr>
      <w:r w:rsidRPr="00DF6028">
        <w:rPr>
          <w:bCs/>
          <w:color w:val="000000"/>
          <w:szCs w:val="22"/>
        </w:rPr>
        <w:t>Behaved in a way in their personal life which could put children and</w:t>
      </w:r>
      <w:r w:rsidR="003116BE">
        <w:rPr>
          <w:bCs/>
          <w:color w:val="000000"/>
          <w:szCs w:val="22"/>
        </w:rPr>
        <w:t xml:space="preserve"> young people at risk of harm</w:t>
      </w:r>
    </w:p>
    <w:p w:rsidR="00DF6028" w:rsidRPr="00DF6028" w:rsidRDefault="00DF6028" w:rsidP="0016792D">
      <w:pPr>
        <w:numPr>
          <w:ilvl w:val="0"/>
          <w:numId w:val="18"/>
        </w:numPr>
        <w:tabs>
          <w:tab w:val="clear" w:pos="720"/>
          <w:tab w:val="num" w:pos="851"/>
        </w:tabs>
        <w:autoSpaceDE w:val="0"/>
        <w:autoSpaceDN w:val="0"/>
        <w:adjustRightInd w:val="0"/>
        <w:ind w:left="851" w:hanging="284"/>
        <w:jc w:val="both"/>
        <w:rPr>
          <w:bCs/>
          <w:color w:val="000000"/>
          <w:szCs w:val="22"/>
        </w:rPr>
      </w:pPr>
      <w:r w:rsidRPr="00DF6028">
        <w:rPr>
          <w:bCs/>
          <w:color w:val="000000"/>
          <w:szCs w:val="22"/>
        </w:rPr>
        <w:t>Behaved in a way that undermined the trust placed in them by virtue of their position.</w:t>
      </w:r>
    </w:p>
    <w:p w:rsidR="00DF6028" w:rsidRPr="00DF6028" w:rsidRDefault="00DF6028" w:rsidP="0016792D">
      <w:pPr>
        <w:numPr>
          <w:ilvl w:val="0"/>
          <w:numId w:val="18"/>
        </w:numPr>
        <w:tabs>
          <w:tab w:val="clear" w:pos="720"/>
          <w:tab w:val="num" w:pos="851"/>
        </w:tabs>
        <w:autoSpaceDE w:val="0"/>
        <w:autoSpaceDN w:val="0"/>
        <w:adjustRightInd w:val="0"/>
        <w:ind w:left="851" w:hanging="284"/>
        <w:jc w:val="both"/>
        <w:rPr>
          <w:bCs/>
          <w:color w:val="000000"/>
          <w:szCs w:val="22"/>
        </w:rPr>
      </w:pPr>
      <w:r w:rsidRPr="00DF6028">
        <w:rPr>
          <w:bCs/>
          <w:color w:val="000000"/>
          <w:szCs w:val="22"/>
        </w:rPr>
        <w:t xml:space="preserve">Has caring responsibilities for children who are subject </w:t>
      </w:r>
      <w:r w:rsidR="003116BE">
        <w:rPr>
          <w:bCs/>
          <w:color w:val="000000"/>
          <w:szCs w:val="22"/>
        </w:rPr>
        <w:t>to Child Protection Procedures</w:t>
      </w:r>
    </w:p>
    <w:p w:rsidR="00DF6028" w:rsidRPr="00DF6028" w:rsidRDefault="00DF6028" w:rsidP="00DF6028">
      <w:pPr>
        <w:autoSpaceDE w:val="0"/>
        <w:autoSpaceDN w:val="0"/>
        <w:adjustRightInd w:val="0"/>
        <w:ind w:left="426"/>
        <w:jc w:val="both"/>
        <w:rPr>
          <w:bCs/>
          <w:color w:val="000000"/>
          <w:szCs w:val="22"/>
        </w:rPr>
      </w:pPr>
    </w:p>
    <w:p w:rsidR="00DF6028" w:rsidRPr="00DF6028" w:rsidRDefault="00DF6028" w:rsidP="00DF6028">
      <w:pPr>
        <w:autoSpaceDE w:val="0"/>
        <w:autoSpaceDN w:val="0"/>
        <w:adjustRightInd w:val="0"/>
        <w:ind w:left="426"/>
        <w:jc w:val="both"/>
        <w:rPr>
          <w:bCs/>
          <w:color w:val="000000"/>
          <w:szCs w:val="22"/>
        </w:rPr>
      </w:pPr>
      <w:r w:rsidRPr="00DF6028">
        <w:rPr>
          <w:bCs/>
          <w:color w:val="000000"/>
          <w:szCs w:val="22"/>
        </w:rPr>
        <w:t>1.6 If there are concerns about the behaviour/conduct of a person in their private life who is in a position of trust working/volunteering with children, the LADO must consider the transferable risk to the ch</w:t>
      </w:r>
      <w:r w:rsidR="003116BE">
        <w:rPr>
          <w:bCs/>
          <w:color w:val="000000"/>
          <w:szCs w:val="22"/>
        </w:rPr>
        <w:t>ildren they work/volunteer with.</w:t>
      </w:r>
    </w:p>
    <w:p w:rsidR="00DF6028" w:rsidRPr="00DF6028" w:rsidRDefault="00DF6028" w:rsidP="00DF6028">
      <w:pPr>
        <w:autoSpaceDE w:val="0"/>
        <w:autoSpaceDN w:val="0"/>
        <w:adjustRightInd w:val="0"/>
        <w:ind w:left="426"/>
        <w:jc w:val="both"/>
        <w:rPr>
          <w:bCs/>
          <w:color w:val="000000"/>
          <w:szCs w:val="22"/>
        </w:rPr>
      </w:pPr>
    </w:p>
    <w:p w:rsidR="00DF6028" w:rsidRPr="00DF6028" w:rsidRDefault="00DF6028" w:rsidP="00DF6028">
      <w:pPr>
        <w:autoSpaceDE w:val="0"/>
        <w:autoSpaceDN w:val="0"/>
        <w:adjustRightInd w:val="0"/>
        <w:ind w:left="426"/>
        <w:jc w:val="both"/>
        <w:rPr>
          <w:bCs/>
          <w:color w:val="000000"/>
          <w:szCs w:val="22"/>
        </w:rPr>
      </w:pPr>
      <w:r w:rsidRPr="00DF6028">
        <w:rPr>
          <w:bCs/>
          <w:color w:val="000000"/>
          <w:szCs w:val="22"/>
        </w:rPr>
        <w:lastRenderedPageBreak/>
        <w:t>1.7 Whilst some behaviours may not constitute a criminal offence, and some may not reach the threshold of Significant Harm, consideration will need to be given as to whether they may indicate unsuitability to work with children. Any such behaviour should be considered within the context of the categories of abuse i.e. physical, sexu</w:t>
      </w:r>
      <w:r w:rsidR="003116BE">
        <w:rPr>
          <w:bCs/>
          <w:color w:val="000000"/>
          <w:szCs w:val="22"/>
        </w:rPr>
        <w:t>al, emotional abuse and neglect.</w:t>
      </w:r>
    </w:p>
    <w:p w:rsidR="00DF6028" w:rsidRPr="00DF6028" w:rsidRDefault="00DF6028" w:rsidP="00DF6028">
      <w:pPr>
        <w:autoSpaceDE w:val="0"/>
        <w:autoSpaceDN w:val="0"/>
        <w:adjustRightInd w:val="0"/>
        <w:ind w:left="426"/>
        <w:jc w:val="both"/>
        <w:rPr>
          <w:bCs/>
          <w:color w:val="000000"/>
          <w:szCs w:val="22"/>
        </w:rPr>
      </w:pPr>
    </w:p>
    <w:p w:rsidR="00DF6028" w:rsidRPr="00DF6028" w:rsidRDefault="00DF6028" w:rsidP="00DF6028">
      <w:pPr>
        <w:autoSpaceDE w:val="0"/>
        <w:autoSpaceDN w:val="0"/>
        <w:adjustRightInd w:val="0"/>
        <w:ind w:left="426"/>
        <w:jc w:val="both"/>
        <w:rPr>
          <w:bCs/>
          <w:color w:val="000000"/>
          <w:szCs w:val="22"/>
        </w:rPr>
      </w:pPr>
      <w:r w:rsidRPr="00DF6028">
        <w:rPr>
          <w:bCs/>
          <w:color w:val="000000"/>
          <w:szCs w:val="22"/>
        </w:rPr>
        <w:t>These include safeguarding concerns relating to inappropriate relationships between members of staff and children or young people:</w:t>
      </w:r>
    </w:p>
    <w:p w:rsidR="00DF6028" w:rsidRPr="00DF6028" w:rsidRDefault="00DF6028" w:rsidP="00DF6028">
      <w:pPr>
        <w:autoSpaceDE w:val="0"/>
        <w:autoSpaceDN w:val="0"/>
        <w:adjustRightInd w:val="0"/>
        <w:ind w:left="426"/>
        <w:jc w:val="both"/>
        <w:rPr>
          <w:bCs/>
          <w:color w:val="000000"/>
          <w:szCs w:val="22"/>
        </w:rPr>
      </w:pPr>
    </w:p>
    <w:p w:rsidR="00DF6028" w:rsidRPr="00DF6028" w:rsidRDefault="00DF6028" w:rsidP="0016792D">
      <w:pPr>
        <w:numPr>
          <w:ilvl w:val="0"/>
          <w:numId w:val="19"/>
        </w:numPr>
        <w:tabs>
          <w:tab w:val="clear" w:pos="720"/>
          <w:tab w:val="num" w:pos="1134"/>
        </w:tabs>
        <w:autoSpaceDE w:val="0"/>
        <w:autoSpaceDN w:val="0"/>
        <w:adjustRightInd w:val="0"/>
        <w:ind w:left="851" w:hanging="284"/>
        <w:jc w:val="both"/>
        <w:rPr>
          <w:bCs/>
          <w:color w:val="000000"/>
          <w:szCs w:val="22"/>
        </w:rPr>
      </w:pPr>
      <w:r w:rsidRPr="00DF6028">
        <w:rPr>
          <w:bCs/>
          <w:color w:val="000000"/>
          <w:szCs w:val="22"/>
        </w:rPr>
        <w:t>Having a sexual relationship with a child under 18 if in a position of trust in respect of</w:t>
      </w:r>
      <w:r w:rsidR="003116BE">
        <w:rPr>
          <w:bCs/>
          <w:color w:val="000000"/>
          <w:szCs w:val="22"/>
        </w:rPr>
        <w:t xml:space="preserve"> that child, even if consensual</w:t>
      </w:r>
    </w:p>
    <w:p w:rsidR="00DF6028" w:rsidRPr="00DF6028" w:rsidRDefault="00DF6028" w:rsidP="0016792D">
      <w:pPr>
        <w:numPr>
          <w:ilvl w:val="0"/>
          <w:numId w:val="19"/>
        </w:numPr>
        <w:tabs>
          <w:tab w:val="clear" w:pos="720"/>
          <w:tab w:val="num" w:pos="1134"/>
        </w:tabs>
        <w:autoSpaceDE w:val="0"/>
        <w:autoSpaceDN w:val="0"/>
        <w:adjustRightInd w:val="0"/>
        <w:ind w:left="851" w:hanging="284"/>
        <w:jc w:val="both"/>
        <w:rPr>
          <w:bCs/>
          <w:color w:val="000000"/>
          <w:szCs w:val="22"/>
        </w:rPr>
      </w:pPr>
      <w:r w:rsidRPr="00DF6028">
        <w:rPr>
          <w:bCs/>
          <w:color w:val="000000"/>
          <w:szCs w:val="22"/>
        </w:rPr>
        <w:t xml:space="preserve">Grooming, i.e. meeting a child under 16 with intent to commit a relevant offence (Section </w:t>
      </w:r>
      <w:r w:rsidR="003116BE">
        <w:rPr>
          <w:bCs/>
          <w:color w:val="000000"/>
          <w:szCs w:val="22"/>
        </w:rPr>
        <w:t>16-19 Sexual Offences Act 2003)</w:t>
      </w:r>
    </w:p>
    <w:p w:rsidR="00DF6028" w:rsidRPr="00DF6028" w:rsidRDefault="00DF6028" w:rsidP="0016792D">
      <w:pPr>
        <w:numPr>
          <w:ilvl w:val="0"/>
          <w:numId w:val="19"/>
        </w:numPr>
        <w:tabs>
          <w:tab w:val="clear" w:pos="720"/>
          <w:tab w:val="num" w:pos="1134"/>
        </w:tabs>
        <w:autoSpaceDE w:val="0"/>
        <w:autoSpaceDN w:val="0"/>
        <w:adjustRightInd w:val="0"/>
        <w:ind w:left="851" w:hanging="284"/>
        <w:jc w:val="both"/>
        <w:rPr>
          <w:bCs/>
          <w:color w:val="000000"/>
          <w:szCs w:val="22"/>
        </w:rPr>
      </w:pPr>
      <w:r w:rsidRPr="00DF6028">
        <w:rPr>
          <w:bCs/>
          <w:color w:val="000000"/>
          <w:szCs w:val="22"/>
        </w:rPr>
        <w:t xml:space="preserve">Other ‘grooming’ behaviour giving rise to concerns of a broader child protection nature e.g. inappropriate text/email messages or images, gifts, socialising </w:t>
      </w:r>
      <w:proofErr w:type="spellStart"/>
      <w:r w:rsidRPr="00DF6028">
        <w:rPr>
          <w:bCs/>
          <w:color w:val="000000"/>
          <w:szCs w:val="22"/>
        </w:rPr>
        <w:t>etc</w:t>
      </w:r>
      <w:proofErr w:type="spellEnd"/>
      <w:r w:rsidRPr="00DF6028">
        <w:rPr>
          <w:bCs/>
          <w:color w:val="000000"/>
          <w:szCs w:val="22"/>
        </w:rPr>
        <w:t xml:space="preserve"> (Secti</w:t>
      </w:r>
      <w:r w:rsidR="003116BE">
        <w:rPr>
          <w:bCs/>
          <w:color w:val="000000"/>
          <w:szCs w:val="22"/>
        </w:rPr>
        <w:t>on 15 Sexual Offences Act 2003)</w:t>
      </w:r>
    </w:p>
    <w:p w:rsidR="00DF6028" w:rsidRPr="00DF6028" w:rsidRDefault="00DF6028" w:rsidP="0016792D">
      <w:pPr>
        <w:numPr>
          <w:ilvl w:val="0"/>
          <w:numId w:val="19"/>
        </w:numPr>
        <w:tabs>
          <w:tab w:val="clear" w:pos="720"/>
          <w:tab w:val="num" w:pos="1134"/>
        </w:tabs>
        <w:autoSpaceDE w:val="0"/>
        <w:autoSpaceDN w:val="0"/>
        <w:adjustRightInd w:val="0"/>
        <w:ind w:left="851" w:hanging="284"/>
        <w:jc w:val="both"/>
        <w:rPr>
          <w:bCs/>
          <w:color w:val="000000"/>
          <w:szCs w:val="22"/>
        </w:rPr>
      </w:pPr>
      <w:r w:rsidRPr="00DF6028">
        <w:rPr>
          <w:bCs/>
          <w:color w:val="000000"/>
          <w:szCs w:val="22"/>
        </w:rPr>
        <w:t>Possession of indecent photographs/pseudo-photographs of children;</w:t>
      </w:r>
    </w:p>
    <w:p w:rsidR="00DF6028" w:rsidRPr="00DF6028" w:rsidRDefault="00DF6028" w:rsidP="0016792D">
      <w:pPr>
        <w:numPr>
          <w:ilvl w:val="0"/>
          <w:numId w:val="19"/>
        </w:numPr>
        <w:tabs>
          <w:tab w:val="clear" w:pos="720"/>
          <w:tab w:val="num" w:pos="1134"/>
        </w:tabs>
        <w:autoSpaceDE w:val="0"/>
        <w:autoSpaceDN w:val="0"/>
        <w:adjustRightInd w:val="0"/>
        <w:ind w:left="851" w:hanging="284"/>
        <w:jc w:val="both"/>
        <w:rPr>
          <w:bCs/>
          <w:color w:val="000000"/>
          <w:szCs w:val="22"/>
        </w:rPr>
      </w:pPr>
      <w:r w:rsidRPr="00DF6028">
        <w:rPr>
          <w:bCs/>
          <w:color w:val="000000"/>
          <w:szCs w:val="22"/>
        </w:rPr>
        <w:t>Qualified/unqualified staff becoming involved in a relationship with an ex pupil under the age of 18,</w:t>
      </w:r>
      <w:r w:rsidR="003116BE">
        <w:rPr>
          <w:bCs/>
          <w:color w:val="000000"/>
          <w:szCs w:val="22"/>
        </w:rPr>
        <w:t xml:space="preserve"> who is no longer at the school</w:t>
      </w:r>
    </w:p>
    <w:p w:rsidR="00DF6028" w:rsidRPr="00DF6028" w:rsidRDefault="00DF6028" w:rsidP="0016792D">
      <w:pPr>
        <w:numPr>
          <w:ilvl w:val="0"/>
          <w:numId w:val="19"/>
        </w:numPr>
        <w:tabs>
          <w:tab w:val="clear" w:pos="720"/>
          <w:tab w:val="num" w:pos="1134"/>
        </w:tabs>
        <w:autoSpaceDE w:val="0"/>
        <w:autoSpaceDN w:val="0"/>
        <w:adjustRightInd w:val="0"/>
        <w:ind w:left="851" w:hanging="284"/>
        <w:jc w:val="both"/>
        <w:rPr>
          <w:bCs/>
          <w:color w:val="000000"/>
          <w:szCs w:val="22"/>
        </w:rPr>
      </w:pPr>
      <w:r w:rsidRPr="00DF6028">
        <w:rPr>
          <w:bCs/>
          <w:color w:val="000000"/>
          <w:szCs w:val="22"/>
        </w:rPr>
        <w:t>Sexually e</w:t>
      </w:r>
      <w:r w:rsidR="003116BE">
        <w:rPr>
          <w:bCs/>
          <w:color w:val="000000"/>
          <w:szCs w:val="22"/>
        </w:rPr>
        <w:t>xploitive behaviour</w:t>
      </w:r>
    </w:p>
    <w:p w:rsidR="00DF6028" w:rsidRPr="00DF6028" w:rsidRDefault="00DF6028" w:rsidP="0016792D">
      <w:pPr>
        <w:numPr>
          <w:ilvl w:val="0"/>
          <w:numId w:val="19"/>
        </w:numPr>
        <w:tabs>
          <w:tab w:val="clear" w:pos="720"/>
          <w:tab w:val="num" w:pos="1134"/>
        </w:tabs>
        <w:autoSpaceDE w:val="0"/>
        <w:autoSpaceDN w:val="0"/>
        <w:adjustRightInd w:val="0"/>
        <w:ind w:left="851" w:hanging="284"/>
        <w:jc w:val="both"/>
        <w:rPr>
          <w:bCs/>
          <w:color w:val="000000"/>
          <w:szCs w:val="22"/>
        </w:rPr>
      </w:pPr>
      <w:r w:rsidRPr="00DF6028">
        <w:rPr>
          <w:bCs/>
          <w:color w:val="000000"/>
          <w:szCs w:val="22"/>
        </w:rPr>
        <w:t>Inappropriate physical restra</w:t>
      </w:r>
      <w:r w:rsidR="003116BE">
        <w:rPr>
          <w:bCs/>
          <w:color w:val="000000"/>
          <w:szCs w:val="22"/>
        </w:rPr>
        <w:t>int or physical harm to a child</w:t>
      </w:r>
    </w:p>
    <w:p w:rsidR="00DF6028" w:rsidRPr="00DF6028" w:rsidRDefault="00DF6028" w:rsidP="00DF6028">
      <w:pPr>
        <w:autoSpaceDE w:val="0"/>
        <w:autoSpaceDN w:val="0"/>
        <w:adjustRightInd w:val="0"/>
        <w:ind w:left="426"/>
        <w:jc w:val="both"/>
        <w:rPr>
          <w:bCs/>
          <w:color w:val="000000"/>
          <w:szCs w:val="22"/>
        </w:rPr>
      </w:pPr>
    </w:p>
    <w:p w:rsidR="00DF6028" w:rsidRPr="00DF6028" w:rsidRDefault="00DF6028" w:rsidP="00DF6028">
      <w:pPr>
        <w:autoSpaceDE w:val="0"/>
        <w:autoSpaceDN w:val="0"/>
        <w:adjustRightInd w:val="0"/>
        <w:ind w:left="426"/>
        <w:jc w:val="both"/>
        <w:rPr>
          <w:bCs/>
          <w:color w:val="000000"/>
          <w:szCs w:val="22"/>
        </w:rPr>
      </w:pPr>
      <w:r w:rsidRPr="00DF6028">
        <w:rPr>
          <w:bCs/>
          <w:color w:val="000000"/>
          <w:szCs w:val="22"/>
        </w:rPr>
        <w:t xml:space="preserve">1.8 The allegations may relate to the person’s behaviour at work, at home or in another setting. This may include for example; </w:t>
      </w:r>
      <w:r w:rsidR="003116BE">
        <w:rPr>
          <w:bCs/>
          <w:color w:val="000000"/>
          <w:szCs w:val="22"/>
        </w:rPr>
        <w:t xml:space="preserve">a </w:t>
      </w:r>
      <w:r w:rsidRPr="00DF6028">
        <w:rPr>
          <w:bCs/>
          <w:color w:val="000000"/>
          <w:szCs w:val="22"/>
        </w:rPr>
        <w:t>staff member being a perpetrator of Domestic Abuse and impact on children present, Substance Misuse, Criminal Offences committed outside of the work role in the community. In each case the transferable risk would be assessed regarding their current role and risks associated with these behaviours and impact this would have. Suitability to work with children regarding honesty, integrity, potential harm posed to children and how this would impact on their decision making would be considered as part of the enquiries</w:t>
      </w:r>
    </w:p>
    <w:p w:rsidR="00DF6028" w:rsidRPr="00DF6028" w:rsidRDefault="00DF6028" w:rsidP="00DF6028">
      <w:pPr>
        <w:autoSpaceDE w:val="0"/>
        <w:autoSpaceDN w:val="0"/>
        <w:adjustRightInd w:val="0"/>
        <w:ind w:left="426"/>
        <w:jc w:val="both"/>
        <w:rPr>
          <w:bCs/>
          <w:color w:val="000000"/>
          <w:szCs w:val="22"/>
        </w:rPr>
      </w:pPr>
    </w:p>
    <w:p w:rsidR="00DF6028" w:rsidRPr="00DF6028" w:rsidRDefault="00DF6028" w:rsidP="00DF6028">
      <w:pPr>
        <w:autoSpaceDE w:val="0"/>
        <w:autoSpaceDN w:val="0"/>
        <w:adjustRightInd w:val="0"/>
        <w:ind w:left="426"/>
        <w:jc w:val="both"/>
        <w:rPr>
          <w:bCs/>
          <w:color w:val="000000"/>
          <w:szCs w:val="22"/>
        </w:rPr>
      </w:pPr>
      <w:r w:rsidRPr="00DF6028">
        <w:rPr>
          <w:bCs/>
          <w:color w:val="000000"/>
          <w:szCs w:val="22"/>
        </w:rPr>
        <w:t>1.9 In this context the term “employer” means the organisation that has a working relationship with the person past or present against whom the allegation has been made and includes voluntary organisations, employment agencies, fostering services, child minder services, youth clubs and others.</w:t>
      </w:r>
    </w:p>
    <w:p w:rsidR="00DF6028" w:rsidRPr="00DF6028" w:rsidRDefault="00DF6028" w:rsidP="00DF6028">
      <w:pPr>
        <w:autoSpaceDE w:val="0"/>
        <w:autoSpaceDN w:val="0"/>
        <w:adjustRightInd w:val="0"/>
        <w:ind w:left="426"/>
        <w:jc w:val="both"/>
        <w:rPr>
          <w:bCs/>
          <w:color w:val="000000"/>
          <w:szCs w:val="22"/>
        </w:rPr>
      </w:pPr>
    </w:p>
    <w:p w:rsidR="00DF6028" w:rsidRPr="00DF6028" w:rsidRDefault="00DF6028" w:rsidP="00DF6028">
      <w:pPr>
        <w:autoSpaceDE w:val="0"/>
        <w:autoSpaceDN w:val="0"/>
        <w:adjustRightInd w:val="0"/>
        <w:ind w:left="426"/>
        <w:jc w:val="both"/>
        <w:rPr>
          <w:bCs/>
          <w:color w:val="000000"/>
          <w:szCs w:val="22"/>
        </w:rPr>
      </w:pPr>
      <w:r w:rsidRPr="00DF6028">
        <w:rPr>
          <w:bCs/>
          <w:color w:val="000000"/>
          <w:szCs w:val="22"/>
        </w:rPr>
        <w:lastRenderedPageBreak/>
        <w:t>1.10 Where concerns arise regarding a person’s behaviour in relation to their own children, the current employer is not informed until discussed and agreed with Children’s Services Social Care and/or the Police. If potential transferable risks are identified, there may be a need to contact the current employer to assess whether there may be implications for children with whom the person has contact at work, in which case LADO procedure will apply.</w:t>
      </w:r>
    </w:p>
    <w:p w:rsidR="00DF6028" w:rsidRPr="00DF6028" w:rsidRDefault="00DF6028" w:rsidP="00DF6028">
      <w:pPr>
        <w:autoSpaceDE w:val="0"/>
        <w:autoSpaceDN w:val="0"/>
        <w:adjustRightInd w:val="0"/>
        <w:ind w:left="426"/>
        <w:jc w:val="both"/>
        <w:rPr>
          <w:bCs/>
          <w:color w:val="000000"/>
          <w:szCs w:val="22"/>
        </w:rPr>
      </w:pPr>
    </w:p>
    <w:p w:rsidR="00DF6028" w:rsidRPr="00DF6028" w:rsidRDefault="00DF6028" w:rsidP="00DF6028">
      <w:pPr>
        <w:autoSpaceDE w:val="0"/>
        <w:autoSpaceDN w:val="0"/>
        <w:adjustRightInd w:val="0"/>
        <w:ind w:left="426"/>
        <w:jc w:val="both"/>
        <w:rPr>
          <w:bCs/>
          <w:color w:val="000000"/>
          <w:szCs w:val="22"/>
        </w:rPr>
      </w:pPr>
      <w:r w:rsidRPr="00DF6028">
        <w:rPr>
          <w:bCs/>
          <w:color w:val="000000"/>
          <w:szCs w:val="22"/>
        </w:rPr>
        <w:t xml:space="preserve">1.11 </w:t>
      </w:r>
      <w:r w:rsidRPr="00DF6028">
        <w:rPr>
          <w:color w:val="000000"/>
          <w:szCs w:val="22"/>
        </w:rPr>
        <w:t xml:space="preserve">There are three strands in the consideration of an allegation. </w:t>
      </w:r>
    </w:p>
    <w:p w:rsidR="00DF6028" w:rsidRPr="00DF6028" w:rsidRDefault="00DF6028" w:rsidP="00DF6028">
      <w:pPr>
        <w:autoSpaceDE w:val="0"/>
        <w:autoSpaceDN w:val="0"/>
        <w:adjustRightInd w:val="0"/>
        <w:ind w:left="426"/>
        <w:jc w:val="both"/>
        <w:rPr>
          <w:color w:val="000000"/>
          <w:szCs w:val="22"/>
        </w:rPr>
      </w:pPr>
    </w:p>
    <w:p w:rsidR="00DF6028" w:rsidRPr="00DF6028" w:rsidRDefault="00DF6028" w:rsidP="00AA5730">
      <w:pPr>
        <w:numPr>
          <w:ilvl w:val="0"/>
          <w:numId w:val="17"/>
        </w:numPr>
        <w:tabs>
          <w:tab w:val="clear" w:pos="720"/>
          <w:tab w:val="num" w:pos="1134"/>
        </w:tabs>
        <w:autoSpaceDE w:val="0"/>
        <w:autoSpaceDN w:val="0"/>
        <w:adjustRightInd w:val="0"/>
        <w:ind w:left="1134" w:hanging="153"/>
        <w:jc w:val="both"/>
        <w:rPr>
          <w:color w:val="000000"/>
          <w:szCs w:val="22"/>
        </w:rPr>
      </w:pPr>
      <w:r w:rsidRPr="00DF6028">
        <w:rPr>
          <w:color w:val="000000"/>
          <w:szCs w:val="22"/>
        </w:rPr>
        <w:t>The Police investigation of a possible criminal offence</w:t>
      </w:r>
    </w:p>
    <w:p w:rsidR="00DF6028" w:rsidRPr="00DF6028" w:rsidRDefault="00DF6028" w:rsidP="00AA5730">
      <w:pPr>
        <w:numPr>
          <w:ilvl w:val="0"/>
          <w:numId w:val="17"/>
        </w:numPr>
        <w:tabs>
          <w:tab w:val="clear" w:pos="720"/>
          <w:tab w:val="num" w:pos="1134"/>
        </w:tabs>
        <w:autoSpaceDE w:val="0"/>
        <w:autoSpaceDN w:val="0"/>
        <w:adjustRightInd w:val="0"/>
        <w:ind w:left="1134" w:hanging="153"/>
        <w:jc w:val="both"/>
        <w:rPr>
          <w:color w:val="000000"/>
          <w:szCs w:val="22"/>
        </w:rPr>
      </w:pPr>
      <w:r w:rsidRPr="00DF6028">
        <w:rPr>
          <w:color w:val="000000"/>
          <w:szCs w:val="22"/>
        </w:rPr>
        <w:t>Enquiries and assessment by Children’s Services as to whether the child is in need of protection or services</w:t>
      </w:r>
    </w:p>
    <w:p w:rsidR="00DF6028" w:rsidRPr="00DF6028" w:rsidRDefault="00DF6028" w:rsidP="00AA5730">
      <w:pPr>
        <w:numPr>
          <w:ilvl w:val="0"/>
          <w:numId w:val="17"/>
        </w:numPr>
        <w:tabs>
          <w:tab w:val="clear" w:pos="720"/>
          <w:tab w:val="num" w:pos="1134"/>
        </w:tabs>
        <w:autoSpaceDE w:val="0"/>
        <w:autoSpaceDN w:val="0"/>
        <w:adjustRightInd w:val="0"/>
        <w:ind w:left="1134" w:hanging="153"/>
        <w:jc w:val="both"/>
        <w:rPr>
          <w:color w:val="000000"/>
          <w:szCs w:val="22"/>
        </w:rPr>
      </w:pPr>
      <w:r w:rsidRPr="00DF6028">
        <w:rPr>
          <w:color w:val="000000"/>
          <w:szCs w:val="22"/>
        </w:rPr>
        <w:t xml:space="preserve">Consideration by an employer of disciplinary action or management investigation in respect of the individual. </w:t>
      </w:r>
    </w:p>
    <w:p w:rsidR="00DF6028" w:rsidRPr="00DF6028" w:rsidRDefault="00DF6028" w:rsidP="00DF6028">
      <w:pPr>
        <w:autoSpaceDE w:val="0"/>
        <w:autoSpaceDN w:val="0"/>
        <w:adjustRightInd w:val="0"/>
        <w:ind w:left="426"/>
        <w:jc w:val="both"/>
        <w:rPr>
          <w:color w:val="000000"/>
          <w:szCs w:val="22"/>
        </w:rPr>
      </w:pPr>
    </w:p>
    <w:p w:rsidR="00DF6028" w:rsidRPr="00DF6028" w:rsidRDefault="00DF6028" w:rsidP="00DF6028">
      <w:pPr>
        <w:autoSpaceDE w:val="0"/>
        <w:autoSpaceDN w:val="0"/>
        <w:adjustRightInd w:val="0"/>
        <w:ind w:left="426"/>
        <w:jc w:val="both"/>
        <w:rPr>
          <w:color w:val="000000"/>
          <w:szCs w:val="22"/>
        </w:rPr>
      </w:pPr>
      <w:r w:rsidRPr="00DF6028">
        <w:rPr>
          <w:color w:val="000000"/>
          <w:szCs w:val="22"/>
        </w:rPr>
        <w:t xml:space="preserve">1.12 </w:t>
      </w:r>
      <w:r w:rsidRPr="00DF6028">
        <w:rPr>
          <w:b/>
          <w:color w:val="000000"/>
          <w:szCs w:val="22"/>
        </w:rPr>
        <w:t>The welfare and safety of the child is paramount</w:t>
      </w:r>
      <w:r w:rsidRPr="00DF6028">
        <w:rPr>
          <w:color w:val="000000"/>
          <w:szCs w:val="22"/>
        </w:rPr>
        <w:t>. If t</w:t>
      </w:r>
      <w:r w:rsidR="00BD6780">
        <w:rPr>
          <w:color w:val="000000"/>
          <w:szCs w:val="22"/>
        </w:rPr>
        <w:t>he child is subject to continuing</w:t>
      </w:r>
      <w:r w:rsidRPr="00DF6028">
        <w:rPr>
          <w:color w:val="000000"/>
          <w:szCs w:val="22"/>
        </w:rPr>
        <w:t xml:space="preserve"> risk and in need of imme</w:t>
      </w:r>
      <w:r w:rsidR="00AA5730">
        <w:rPr>
          <w:color w:val="000000"/>
          <w:szCs w:val="22"/>
        </w:rPr>
        <w:t>diate safety planning; LADO/MASH</w:t>
      </w:r>
      <w:r w:rsidRPr="00DF6028">
        <w:rPr>
          <w:color w:val="000000"/>
          <w:szCs w:val="22"/>
        </w:rPr>
        <w:t xml:space="preserve">/social work teams/Placing Authority will convene a strategy meeting. The LADO oversees due process and reviews progress of the enquiries regarding the adult subject of the allegation. </w:t>
      </w:r>
      <w:r w:rsidR="00CD799B" w:rsidRPr="00F55115">
        <w:rPr>
          <w:color w:val="000000"/>
          <w:szCs w:val="22"/>
        </w:rPr>
        <w:t>A Position of Trust meeting will be held in cases where there is evidence of alleged significant risk</w:t>
      </w:r>
      <w:r w:rsidRPr="00F55115">
        <w:rPr>
          <w:color w:val="000000"/>
          <w:szCs w:val="22"/>
        </w:rPr>
        <w:t xml:space="preserve"> </w:t>
      </w:r>
      <w:r w:rsidR="00CD799B" w:rsidRPr="00F55115">
        <w:rPr>
          <w:color w:val="000000"/>
          <w:szCs w:val="22"/>
        </w:rPr>
        <w:t xml:space="preserve">to a child </w:t>
      </w:r>
      <w:r w:rsidRPr="00F55115">
        <w:rPr>
          <w:color w:val="000000"/>
          <w:szCs w:val="22"/>
        </w:rPr>
        <w:t xml:space="preserve">or where an allegation has been made against a council employee. </w:t>
      </w:r>
      <w:r w:rsidRPr="00DF6028">
        <w:rPr>
          <w:color w:val="000000"/>
          <w:szCs w:val="22"/>
        </w:rPr>
        <w:t xml:space="preserve">This is a multi-agency meeting where appropriate information is shared to enable SMART planning, agree actions and outcomes without unnecessary delays. </w:t>
      </w:r>
    </w:p>
    <w:p w:rsidR="00DF6028" w:rsidRPr="00DF6028" w:rsidRDefault="00DF6028" w:rsidP="00DF6028">
      <w:pPr>
        <w:autoSpaceDE w:val="0"/>
        <w:autoSpaceDN w:val="0"/>
        <w:adjustRightInd w:val="0"/>
        <w:ind w:left="426"/>
        <w:jc w:val="both"/>
        <w:rPr>
          <w:color w:val="000000"/>
          <w:szCs w:val="22"/>
        </w:rPr>
      </w:pPr>
    </w:p>
    <w:p w:rsidR="00DF6028" w:rsidRPr="00DF6028" w:rsidRDefault="00DF6028" w:rsidP="00DF6028">
      <w:pPr>
        <w:autoSpaceDE w:val="0"/>
        <w:autoSpaceDN w:val="0"/>
        <w:adjustRightInd w:val="0"/>
        <w:ind w:left="426"/>
        <w:jc w:val="both"/>
        <w:rPr>
          <w:color w:val="000000"/>
          <w:szCs w:val="22"/>
        </w:rPr>
      </w:pPr>
      <w:r w:rsidRPr="00DF6028">
        <w:rPr>
          <w:color w:val="000000"/>
          <w:szCs w:val="22"/>
        </w:rPr>
        <w:t>1.13 Police investigations will take precedence and the employer is responsible for ele</w:t>
      </w:r>
      <w:r w:rsidR="003116BE">
        <w:rPr>
          <w:color w:val="000000"/>
          <w:szCs w:val="22"/>
        </w:rPr>
        <w:t xml:space="preserve">ments of professional conduct and </w:t>
      </w:r>
      <w:r w:rsidR="000D3722">
        <w:rPr>
          <w:color w:val="000000"/>
          <w:szCs w:val="22"/>
        </w:rPr>
        <w:t>practice in line with their HR E</w:t>
      </w:r>
      <w:r w:rsidRPr="00DF6028">
        <w:rPr>
          <w:color w:val="000000"/>
          <w:szCs w:val="22"/>
        </w:rPr>
        <w:t xml:space="preserve">mployment /Safeguarding Policy. In some cases this can result in suspension/restriction of duties while enquiries are being undertaken. The welfare of the adult subject to the allegations is also considered and acted upon. </w:t>
      </w:r>
    </w:p>
    <w:p w:rsidR="00DF6028" w:rsidRPr="00DF6028" w:rsidRDefault="00DF6028" w:rsidP="00DF6028">
      <w:pPr>
        <w:autoSpaceDE w:val="0"/>
        <w:autoSpaceDN w:val="0"/>
        <w:adjustRightInd w:val="0"/>
        <w:ind w:left="426"/>
        <w:jc w:val="both"/>
        <w:rPr>
          <w:color w:val="000000"/>
          <w:szCs w:val="22"/>
        </w:rPr>
      </w:pPr>
      <w:r w:rsidRPr="00DF6028">
        <w:rPr>
          <w:b/>
          <w:color w:val="000000"/>
          <w:szCs w:val="22"/>
        </w:rPr>
        <w:br/>
      </w:r>
      <w:r w:rsidRPr="00DF6028">
        <w:rPr>
          <w:color w:val="000000"/>
          <w:szCs w:val="22"/>
        </w:rPr>
        <w:t xml:space="preserve">A LADO referral must be completed where there are concerns that a person who works with children </w:t>
      </w:r>
    </w:p>
    <w:p w:rsidR="00DF6028" w:rsidRPr="00DF6028" w:rsidRDefault="00DF6028" w:rsidP="00DF6028">
      <w:pPr>
        <w:autoSpaceDE w:val="0"/>
        <w:autoSpaceDN w:val="0"/>
        <w:adjustRightInd w:val="0"/>
        <w:ind w:left="426"/>
        <w:jc w:val="both"/>
        <w:rPr>
          <w:color w:val="000000"/>
          <w:szCs w:val="22"/>
        </w:rPr>
      </w:pPr>
    </w:p>
    <w:p w:rsidR="00DF6028" w:rsidRPr="00BD6780" w:rsidRDefault="00DF6028" w:rsidP="00DF6028">
      <w:pPr>
        <w:numPr>
          <w:ilvl w:val="0"/>
          <w:numId w:val="14"/>
        </w:numPr>
        <w:autoSpaceDE w:val="0"/>
        <w:autoSpaceDN w:val="0"/>
        <w:adjustRightInd w:val="0"/>
        <w:jc w:val="both"/>
        <w:rPr>
          <w:szCs w:val="22"/>
        </w:rPr>
      </w:pPr>
      <w:r w:rsidRPr="00BD6780">
        <w:rPr>
          <w:color w:val="000000"/>
          <w:szCs w:val="22"/>
        </w:rPr>
        <w:t xml:space="preserve">behaved in a way that has harmed a child, or may have harmed a child; </w:t>
      </w:r>
    </w:p>
    <w:p w:rsidR="00DF6028" w:rsidRPr="00BD6780" w:rsidRDefault="00DF6028" w:rsidP="00DF6028">
      <w:pPr>
        <w:numPr>
          <w:ilvl w:val="0"/>
          <w:numId w:val="14"/>
        </w:numPr>
        <w:autoSpaceDE w:val="0"/>
        <w:autoSpaceDN w:val="0"/>
        <w:adjustRightInd w:val="0"/>
        <w:jc w:val="both"/>
        <w:rPr>
          <w:szCs w:val="22"/>
        </w:rPr>
      </w:pPr>
      <w:r w:rsidRPr="00BD6780">
        <w:rPr>
          <w:szCs w:val="22"/>
        </w:rPr>
        <w:t xml:space="preserve">possibly committed a criminal offence against or related to a child; or </w:t>
      </w:r>
    </w:p>
    <w:p w:rsidR="00DF6028" w:rsidRPr="00BD6780" w:rsidRDefault="00DF6028" w:rsidP="00DF6028">
      <w:pPr>
        <w:numPr>
          <w:ilvl w:val="0"/>
          <w:numId w:val="14"/>
        </w:numPr>
        <w:autoSpaceDE w:val="0"/>
        <w:autoSpaceDN w:val="0"/>
        <w:adjustRightInd w:val="0"/>
        <w:jc w:val="both"/>
        <w:rPr>
          <w:szCs w:val="22"/>
        </w:rPr>
      </w:pPr>
      <w:r w:rsidRPr="00BD6780">
        <w:rPr>
          <w:szCs w:val="22"/>
        </w:rPr>
        <w:t>behaved towards a child or children in a way that indicates they may pose a risk of harm to children</w:t>
      </w:r>
    </w:p>
    <w:p w:rsidR="00DF6028" w:rsidRPr="00BD6780" w:rsidRDefault="00DF6028" w:rsidP="00DF6028">
      <w:pPr>
        <w:numPr>
          <w:ilvl w:val="0"/>
          <w:numId w:val="14"/>
        </w:numPr>
        <w:jc w:val="both"/>
        <w:rPr>
          <w:szCs w:val="22"/>
        </w:rPr>
      </w:pPr>
      <w:r w:rsidRPr="00BD6780">
        <w:rPr>
          <w:szCs w:val="22"/>
        </w:rPr>
        <w:lastRenderedPageBreak/>
        <w:t xml:space="preserve">behaved or may have behaved in a way that indicates they may not be suitable to work with children </w:t>
      </w:r>
    </w:p>
    <w:p w:rsidR="00DF6028" w:rsidRPr="00DF6028" w:rsidRDefault="00DF6028" w:rsidP="00DF6028">
      <w:pPr>
        <w:autoSpaceDE w:val="0"/>
        <w:autoSpaceDN w:val="0"/>
        <w:adjustRightInd w:val="0"/>
        <w:ind w:left="1146"/>
        <w:jc w:val="both"/>
        <w:rPr>
          <w:szCs w:val="22"/>
        </w:rPr>
      </w:pPr>
    </w:p>
    <w:p w:rsidR="00DF6028" w:rsidRPr="00DF6028" w:rsidRDefault="00DF6028" w:rsidP="00DF6028">
      <w:pPr>
        <w:autoSpaceDE w:val="0"/>
        <w:autoSpaceDN w:val="0"/>
        <w:adjustRightInd w:val="0"/>
        <w:spacing w:after="120"/>
        <w:ind w:left="426"/>
        <w:jc w:val="both"/>
        <w:rPr>
          <w:szCs w:val="22"/>
        </w:rPr>
      </w:pPr>
      <w:r w:rsidRPr="00DF6028">
        <w:rPr>
          <w:szCs w:val="22"/>
        </w:rPr>
        <w:t xml:space="preserve">This is in connection with the person’s employment or voluntary activity with children or if concerns arise about the person’s behaviour in regard to his/her own </w:t>
      </w:r>
      <w:r w:rsidR="00BD6780">
        <w:rPr>
          <w:szCs w:val="22"/>
        </w:rPr>
        <w:t xml:space="preserve">children </w:t>
      </w:r>
      <w:r w:rsidRPr="00DF6028">
        <w:rPr>
          <w:szCs w:val="22"/>
        </w:rPr>
        <w:t>or personal conduct outside of the working role.</w:t>
      </w:r>
      <w:r w:rsidR="000D3722">
        <w:rPr>
          <w:szCs w:val="22"/>
        </w:rPr>
        <w:t xml:space="preserve"> </w:t>
      </w:r>
      <w:r w:rsidRPr="00DF6028">
        <w:rPr>
          <w:szCs w:val="22"/>
        </w:rPr>
        <w:t xml:space="preserve">The Police and Children’s Social Care will consider whether there may be implications for children with whom the person has contact with and if there are such concerns a LADO referral will then be made. There is a separate process in place for managing allegations in respect of vulnerable adults against professionals or volunteers. </w:t>
      </w:r>
    </w:p>
    <w:p w:rsidR="00DF6028" w:rsidRPr="00DF6028" w:rsidRDefault="00DF6028" w:rsidP="00DF6028">
      <w:pPr>
        <w:autoSpaceDE w:val="0"/>
        <w:autoSpaceDN w:val="0"/>
        <w:adjustRightInd w:val="0"/>
        <w:spacing w:after="120"/>
        <w:ind w:left="426"/>
        <w:jc w:val="both"/>
        <w:rPr>
          <w:b/>
          <w:szCs w:val="22"/>
        </w:rPr>
      </w:pPr>
      <w:r w:rsidRPr="00DF6028">
        <w:rPr>
          <w:b/>
          <w:szCs w:val="22"/>
        </w:rPr>
        <w:t xml:space="preserve">NOTE: </w:t>
      </w:r>
      <w:r w:rsidRPr="00DF6028">
        <w:rPr>
          <w:b/>
          <w:szCs w:val="22"/>
        </w:rPr>
        <w:br/>
        <w:t xml:space="preserve">The LADO process does not replace the requirement for all agencies to follow The Herefordshire Safeguarding Partnership Procedures to make </w:t>
      </w:r>
      <w:r w:rsidR="00BD6780">
        <w:rPr>
          <w:b/>
          <w:szCs w:val="22"/>
        </w:rPr>
        <w:t xml:space="preserve">a </w:t>
      </w:r>
      <w:r w:rsidRPr="00DF6028">
        <w:rPr>
          <w:b/>
          <w:szCs w:val="22"/>
        </w:rPr>
        <w:t>referral to Children’s Services in the event that there are concerns about the immediate welfare of a child. In this event a referral must be made to the MASH on (01432) 260800.</w:t>
      </w:r>
    </w:p>
    <w:p w:rsidR="00DF6028" w:rsidRPr="00DF6028" w:rsidRDefault="00DF6028" w:rsidP="00DF6028">
      <w:pPr>
        <w:jc w:val="both"/>
        <w:rPr>
          <w:szCs w:val="22"/>
        </w:rPr>
      </w:pPr>
    </w:p>
    <w:p w:rsidR="00DF6028" w:rsidRPr="00DF6028" w:rsidRDefault="00DF6028" w:rsidP="0016792D">
      <w:pPr>
        <w:pStyle w:val="Heading2HC"/>
      </w:pPr>
      <w:r w:rsidRPr="00DF6028">
        <w:t xml:space="preserve">Underlying principles </w:t>
      </w:r>
      <w:r w:rsidRPr="00DF6028">
        <w:br/>
      </w:r>
    </w:p>
    <w:p w:rsidR="00DF6028" w:rsidRPr="000D3722" w:rsidRDefault="00DF6028" w:rsidP="000D3722">
      <w:pPr>
        <w:pStyle w:val="ListParagraph"/>
        <w:widowControl w:val="0"/>
        <w:numPr>
          <w:ilvl w:val="0"/>
          <w:numId w:val="22"/>
        </w:numPr>
        <w:overflowPunct w:val="0"/>
        <w:autoSpaceDE w:val="0"/>
        <w:autoSpaceDN w:val="0"/>
        <w:adjustRightInd w:val="0"/>
        <w:textAlignment w:val="baseline"/>
        <w:rPr>
          <w:szCs w:val="22"/>
          <w:lang w:eastAsia="en-US"/>
        </w:rPr>
      </w:pPr>
      <w:r w:rsidRPr="000D3722">
        <w:rPr>
          <w:szCs w:val="22"/>
          <w:lang w:eastAsia="en-US"/>
        </w:rPr>
        <w:t>The welfare of the child is paramount.</w:t>
      </w:r>
      <w:r w:rsidRPr="00DF6028">
        <w:rPr>
          <w:vertAlign w:val="superscript"/>
          <w:lang w:eastAsia="en-US"/>
        </w:rPr>
        <w:footnoteReference w:id="1"/>
      </w:r>
    </w:p>
    <w:p w:rsidR="00DF6028" w:rsidRPr="000D3722" w:rsidRDefault="00DF6028" w:rsidP="000D3722">
      <w:pPr>
        <w:pStyle w:val="ListParagraph"/>
        <w:widowControl w:val="0"/>
        <w:numPr>
          <w:ilvl w:val="0"/>
          <w:numId w:val="22"/>
        </w:numPr>
        <w:overflowPunct w:val="0"/>
        <w:autoSpaceDE w:val="0"/>
        <w:autoSpaceDN w:val="0"/>
        <w:adjustRightInd w:val="0"/>
        <w:textAlignment w:val="baseline"/>
        <w:rPr>
          <w:szCs w:val="22"/>
          <w:lang w:eastAsia="en-US"/>
        </w:rPr>
      </w:pPr>
      <w:r w:rsidRPr="000D3722">
        <w:rPr>
          <w:szCs w:val="22"/>
          <w:lang w:eastAsia="en-US"/>
        </w:rPr>
        <w:t>Adults about whom there are concerns should be treated</w:t>
      </w:r>
      <w:r w:rsidR="000D3722" w:rsidRPr="000D3722">
        <w:rPr>
          <w:szCs w:val="22"/>
          <w:lang w:eastAsia="en-US"/>
        </w:rPr>
        <w:t xml:space="preserve"> fairly and honestly and should </w:t>
      </w:r>
      <w:r w:rsidRPr="000D3722">
        <w:rPr>
          <w:szCs w:val="22"/>
          <w:lang w:eastAsia="en-US"/>
        </w:rPr>
        <w:t>be provided with support.</w:t>
      </w:r>
    </w:p>
    <w:p w:rsidR="00DF6028" w:rsidRDefault="00DF6028" w:rsidP="000D3722">
      <w:pPr>
        <w:pStyle w:val="ListParagraph"/>
        <w:widowControl w:val="0"/>
        <w:numPr>
          <w:ilvl w:val="0"/>
          <w:numId w:val="22"/>
        </w:numPr>
        <w:overflowPunct w:val="0"/>
        <w:autoSpaceDE w:val="0"/>
        <w:autoSpaceDN w:val="0"/>
        <w:adjustRightInd w:val="0"/>
        <w:textAlignment w:val="baseline"/>
        <w:rPr>
          <w:szCs w:val="22"/>
          <w:lang w:eastAsia="en-US"/>
        </w:rPr>
      </w:pPr>
      <w:r w:rsidRPr="000D3722">
        <w:rPr>
          <w:szCs w:val="22"/>
          <w:lang w:eastAsia="en-US"/>
        </w:rPr>
        <w:t>It is the responsibility of all adults to safeguard and promote the welfare of children and young people. This responsibility extends to a duty of care for those adults employed, commissioned or contracted to work with children and young people.</w:t>
      </w:r>
    </w:p>
    <w:p w:rsidR="00AC4F20" w:rsidRPr="00AC4F20" w:rsidRDefault="00AC4F20" w:rsidP="00AC4F20">
      <w:pPr>
        <w:widowControl w:val="0"/>
        <w:overflowPunct w:val="0"/>
        <w:autoSpaceDE w:val="0"/>
        <w:autoSpaceDN w:val="0"/>
        <w:adjustRightInd w:val="0"/>
        <w:textAlignment w:val="baseline"/>
        <w:rPr>
          <w:szCs w:val="22"/>
          <w:lang w:eastAsia="en-US"/>
        </w:rPr>
      </w:pPr>
    </w:p>
    <w:p w:rsidR="00AC4F20" w:rsidRPr="00DF6028" w:rsidRDefault="00AC4F20" w:rsidP="0016792D">
      <w:pPr>
        <w:pStyle w:val="Heading2HC"/>
      </w:pPr>
      <w:r w:rsidRPr="00DF6028">
        <w:t>Completing the LADO referral</w:t>
      </w:r>
      <w:r w:rsidRPr="00DF6028">
        <w:br/>
      </w:r>
    </w:p>
    <w:p w:rsidR="00AC4F20" w:rsidRPr="00DF6028" w:rsidRDefault="00AC4F20" w:rsidP="00AC4F20">
      <w:pPr>
        <w:tabs>
          <w:tab w:val="left" w:pos="2745"/>
        </w:tabs>
        <w:ind w:left="426" w:hanging="426"/>
        <w:jc w:val="both"/>
        <w:rPr>
          <w:szCs w:val="22"/>
        </w:rPr>
      </w:pPr>
      <w:r w:rsidRPr="00DF6028">
        <w:rPr>
          <w:szCs w:val="22"/>
        </w:rPr>
        <w:tab/>
        <w:t xml:space="preserve">It is essential that full information is given in respect of the person against whom the allegation is made. The referral must include date of birth and home address as police will be asked to check </w:t>
      </w:r>
      <w:r w:rsidRPr="00DF6028">
        <w:rPr>
          <w:szCs w:val="22"/>
        </w:rPr>
        <w:lastRenderedPageBreak/>
        <w:t>their records for any information they may hold on the person and this will include checks against their home address.</w:t>
      </w:r>
      <w:r w:rsidRPr="00DF6028">
        <w:rPr>
          <w:rFonts w:cs="Times New Roman"/>
          <w:color w:val="1F497D"/>
          <w:szCs w:val="24"/>
        </w:rPr>
        <w:t xml:space="preserve"> </w:t>
      </w:r>
      <w:r w:rsidRPr="00DF6028">
        <w:rPr>
          <w:rFonts w:cs="Times New Roman"/>
          <w:szCs w:val="24"/>
        </w:rPr>
        <w:t>If you  know if the child has any significant special needs and has  an individual plan in place to help manage these special needs please indicate this and be prepared to bring a copy of the plan if you are invited to a LADO/Position of Trust meeting.</w:t>
      </w:r>
    </w:p>
    <w:p w:rsidR="00AC4F20" w:rsidRPr="00DF6028" w:rsidRDefault="00AC4F20" w:rsidP="00AC4F20">
      <w:pPr>
        <w:tabs>
          <w:tab w:val="left" w:pos="2745"/>
        </w:tabs>
        <w:ind w:left="426" w:hanging="426"/>
        <w:jc w:val="both"/>
        <w:rPr>
          <w:szCs w:val="22"/>
        </w:rPr>
      </w:pPr>
    </w:p>
    <w:p w:rsidR="00AC4F20" w:rsidRPr="00DF6028" w:rsidRDefault="00AC4F20" w:rsidP="0016792D">
      <w:pPr>
        <w:pStyle w:val="Heading2HC"/>
      </w:pPr>
      <w:r w:rsidRPr="00DF6028">
        <w:t>What happens next?</w:t>
      </w:r>
      <w:r w:rsidRPr="00DF6028">
        <w:br/>
      </w:r>
    </w:p>
    <w:p w:rsidR="00AC4F20" w:rsidRPr="00DF6028" w:rsidRDefault="00AC4F20" w:rsidP="00AC4F20">
      <w:pPr>
        <w:ind w:left="426" w:hanging="426"/>
        <w:rPr>
          <w:szCs w:val="22"/>
        </w:rPr>
      </w:pPr>
      <w:r w:rsidRPr="00DF6028">
        <w:rPr>
          <w:szCs w:val="22"/>
        </w:rPr>
        <w:tab/>
        <w:t>The Herefordshire LADO will consider the referral and make a decision about whether or not the referral meets the LADO threshold. In the event that the threshold is met, A Position of Trust (</w:t>
      </w:r>
      <w:proofErr w:type="spellStart"/>
      <w:r w:rsidRPr="00DF6028">
        <w:rPr>
          <w:szCs w:val="22"/>
        </w:rPr>
        <w:t>PoT</w:t>
      </w:r>
      <w:proofErr w:type="spellEnd"/>
      <w:r w:rsidRPr="00DF6028">
        <w:rPr>
          <w:szCs w:val="22"/>
        </w:rPr>
        <w:t>) or evaluation meeting/discussion is held. The professional making the referral will be invited to attend the LADO together with representatives from relevant agencies. These are likely to include (where relevant); Police, Health, Adult Services, Human Resources, Children’s Social Care, OFSTED, Fostering Manager, Manager from Residential Unit and their Senior Manager, Social Worker from the child’s Placing Authority and/or Head teacher. (</w:t>
      </w:r>
      <w:r w:rsidRPr="00DF6028">
        <w:rPr>
          <w:i/>
          <w:szCs w:val="22"/>
        </w:rPr>
        <w:t>This list is not exhaustive</w:t>
      </w:r>
      <w:r w:rsidRPr="00DF6028">
        <w:rPr>
          <w:szCs w:val="22"/>
        </w:rPr>
        <w:t>).</w:t>
      </w:r>
      <w:r w:rsidRPr="00DF6028">
        <w:rPr>
          <w:szCs w:val="22"/>
        </w:rPr>
        <w:br/>
      </w:r>
    </w:p>
    <w:p w:rsidR="00AC4F20" w:rsidRPr="00DF6028" w:rsidRDefault="00AC4F20" w:rsidP="00AC4F20">
      <w:pPr>
        <w:ind w:left="426" w:hanging="426"/>
        <w:jc w:val="both"/>
        <w:rPr>
          <w:szCs w:val="22"/>
        </w:rPr>
      </w:pPr>
      <w:r w:rsidRPr="00DF6028">
        <w:rPr>
          <w:szCs w:val="22"/>
        </w:rPr>
        <w:tab/>
        <w:t>We are seeking to use teleconference facilities where possible. The LADO meeting will make a decision about what action, if any, will be taken and by whom.  It is likely that a further LADO meeting will be convened to determine the outcome of enquiries undertaken.</w:t>
      </w:r>
    </w:p>
    <w:p w:rsidR="00DF6028" w:rsidRPr="00DF6028" w:rsidRDefault="00DF6028" w:rsidP="00DF6028">
      <w:pPr>
        <w:tabs>
          <w:tab w:val="left" w:pos="2745"/>
        </w:tabs>
        <w:jc w:val="both"/>
        <w:rPr>
          <w:szCs w:val="22"/>
        </w:rPr>
      </w:pPr>
      <w:r w:rsidRPr="00DF6028">
        <w:rPr>
          <w:szCs w:val="22"/>
        </w:rPr>
        <w:br w:type="page"/>
      </w:r>
    </w:p>
    <w:p w:rsidR="00DF6028" w:rsidRPr="00DF6028" w:rsidRDefault="00DF6028" w:rsidP="0016792D">
      <w:pPr>
        <w:pStyle w:val="Heading2HC"/>
      </w:pPr>
      <w:r w:rsidRPr="00DF6028">
        <w:lastRenderedPageBreak/>
        <w:t>Agenda of a LADO meeting</w:t>
      </w:r>
    </w:p>
    <w:p w:rsidR="00DF6028" w:rsidRPr="00DF6028" w:rsidRDefault="00DF6028" w:rsidP="00DF6028">
      <w:pPr>
        <w:spacing w:line="360" w:lineRule="auto"/>
        <w:ind w:left="1276"/>
        <w:contextualSpacing/>
        <w:jc w:val="both"/>
        <w:rPr>
          <w:szCs w:val="22"/>
        </w:rPr>
      </w:pPr>
    </w:p>
    <w:p w:rsidR="00DF6028" w:rsidRPr="00DF6028" w:rsidRDefault="00DF6028" w:rsidP="008071D2">
      <w:pPr>
        <w:numPr>
          <w:ilvl w:val="0"/>
          <w:numId w:val="21"/>
        </w:numPr>
        <w:spacing w:line="360" w:lineRule="auto"/>
        <w:ind w:left="1134"/>
        <w:contextualSpacing/>
        <w:jc w:val="both"/>
        <w:rPr>
          <w:szCs w:val="22"/>
        </w:rPr>
      </w:pPr>
      <w:r w:rsidRPr="00DF6028">
        <w:rPr>
          <w:szCs w:val="22"/>
        </w:rPr>
        <w:t>The allegation and who it concerns.</w:t>
      </w:r>
    </w:p>
    <w:p w:rsidR="00DF6028" w:rsidRPr="00DF6028" w:rsidRDefault="00DF6028" w:rsidP="008071D2">
      <w:pPr>
        <w:numPr>
          <w:ilvl w:val="0"/>
          <w:numId w:val="21"/>
        </w:numPr>
        <w:spacing w:line="360" w:lineRule="auto"/>
        <w:ind w:left="1134"/>
        <w:contextualSpacing/>
        <w:jc w:val="both"/>
        <w:rPr>
          <w:szCs w:val="22"/>
        </w:rPr>
      </w:pPr>
      <w:r w:rsidRPr="00DF6028">
        <w:rPr>
          <w:szCs w:val="22"/>
        </w:rPr>
        <w:t>History of the allegation, the context and to whom it was reported.</w:t>
      </w:r>
    </w:p>
    <w:p w:rsidR="00DF6028" w:rsidRPr="00DF6028" w:rsidRDefault="000D3722" w:rsidP="008071D2">
      <w:pPr>
        <w:numPr>
          <w:ilvl w:val="0"/>
          <w:numId w:val="21"/>
        </w:numPr>
        <w:spacing w:line="360" w:lineRule="auto"/>
        <w:ind w:left="1134"/>
        <w:contextualSpacing/>
        <w:jc w:val="both"/>
        <w:rPr>
          <w:szCs w:val="22"/>
        </w:rPr>
      </w:pPr>
      <w:r>
        <w:rPr>
          <w:szCs w:val="22"/>
        </w:rPr>
        <w:t xml:space="preserve">Employment history </w:t>
      </w:r>
      <w:r w:rsidR="00DF6028" w:rsidRPr="00DF6028">
        <w:rPr>
          <w:szCs w:val="22"/>
        </w:rPr>
        <w:t>and length of service/work record.</w:t>
      </w:r>
    </w:p>
    <w:p w:rsidR="00DF6028" w:rsidRPr="00DF6028" w:rsidRDefault="00DF6028" w:rsidP="008071D2">
      <w:pPr>
        <w:numPr>
          <w:ilvl w:val="0"/>
          <w:numId w:val="21"/>
        </w:numPr>
        <w:spacing w:line="360" w:lineRule="auto"/>
        <w:ind w:left="1134"/>
        <w:contextualSpacing/>
        <w:jc w:val="both"/>
        <w:rPr>
          <w:szCs w:val="22"/>
        </w:rPr>
      </w:pPr>
      <w:r w:rsidRPr="00DF6028">
        <w:rPr>
          <w:szCs w:val="22"/>
        </w:rPr>
        <w:t>Police information, investigation and details of any previous record.</w:t>
      </w:r>
    </w:p>
    <w:p w:rsidR="00DF6028" w:rsidRPr="00DF6028" w:rsidRDefault="00DF6028" w:rsidP="008071D2">
      <w:pPr>
        <w:numPr>
          <w:ilvl w:val="0"/>
          <w:numId w:val="21"/>
        </w:numPr>
        <w:spacing w:line="360" w:lineRule="auto"/>
        <w:ind w:left="1134"/>
        <w:contextualSpacing/>
        <w:jc w:val="both"/>
        <w:rPr>
          <w:szCs w:val="22"/>
        </w:rPr>
      </w:pPr>
      <w:r w:rsidRPr="00DF6028">
        <w:rPr>
          <w:szCs w:val="22"/>
        </w:rPr>
        <w:t>Health.</w:t>
      </w:r>
    </w:p>
    <w:p w:rsidR="00DF6028" w:rsidRPr="00DF6028" w:rsidRDefault="00DF6028" w:rsidP="008071D2">
      <w:pPr>
        <w:numPr>
          <w:ilvl w:val="0"/>
          <w:numId w:val="21"/>
        </w:numPr>
        <w:spacing w:line="360" w:lineRule="auto"/>
        <w:ind w:left="1134"/>
        <w:contextualSpacing/>
        <w:jc w:val="both"/>
        <w:rPr>
          <w:szCs w:val="22"/>
        </w:rPr>
      </w:pPr>
      <w:r w:rsidRPr="00DF6028">
        <w:rPr>
          <w:szCs w:val="22"/>
        </w:rPr>
        <w:t>Any other professional with knowledge about the alleged person.</w:t>
      </w:r>
    </w:p>
    <w:p w:rsidR="00DF6028" w:rsidRPr="00DF6028" w:rsidRDefault="00DF6028" w:rsidP="008071D2">
      <w:pPr>
        <w:numPr>
          <w:ilvl w:val="0"/>
          <w:numId w:val="21"/>
        </w:numPr>
        <w:spacing w:line="360" w:lineRule="auto"/>
        <w:ind w:left="1134"/>
        <w:contextualSpacing/>
        <w:jc w:val="both"/>
        <w:rPr>
          <w:szCs w:val="22"/>
        </w:rPr>
      </w:pPr>
      <w:r w:rsidRPr="00DF6028">
        <w:rPr>
          <w:szCs w:val="22"/>
        </w:rPr>
        <w:t>Summary.</w:t>
      </w:r>
    </w:p>
    <w:p w:rsidR="00DF6028" w:rsidRPr="00DF6028" w:rsidRDefault="00DF6028" w:rsidP="008071D2">
      <w:pPr>
        <w:numPr>
          <w:ilvl w:val="0"/>
          <w:numId w:val="21"/>
        </w:numPr>
        <w:spacing w:line="360" w:lineRule="auto"/>
        <w:ind w:left="1134"/>
        <w:contextualSpacing/>
        <w:jc w:val="both"/>
        <w:rPr>
          <w:szCs w:val="22"/>
        </w:rPr>
      </w:pPr>
      <w:r w:rsidRPr="00DF6028">
        <w:rPr>
          <w:szCs w:val="22"/>
        </w:rPr>
        <w:t>Views of others and options.</w:t>
      </w:r>
    </w:p>
    <w:p w:rsidR="00DF6028" w:rsidRPr="00DF6028" w:rsidRDefault="008071D2" w:rsidP="008071D2">
      <w:pPr>
        <w:numPr>
          <w:ilvl w:val="0"/>
          <w:numId w:val="21"/>
        </w:numPr>
        <w:spacing w:line="360" w:lineRule="auto"/>
        <w:ind w:left="1134"/>
        <w:contextualSpacing/>
        <w:jc w:val="both"/>
        <w:rPr>
          <w:szCs w:val="22"/>
        </w:rPr>
      </w:pPr>
      <w:r>
        <w:rPr>
          <w:szCs w:val="22"/>
        </w:rPr>
        <w:t>D</w:t>
      </w:r>
      <w:r w:rsidR="00DF6028" w:rsidRPr="00DF6028">
        <w:rPr>
          <w:szCs w:val="22"/>
        </w:rPr>
        <w:t>ecision and advice to employer.</w:t>
      </w:r>
    </w:p>
    <w:p w:rsidR="00DF6028" w:rsidRPr="00DF6028" w:rsidRDefault="00DF6028" w:rsidP="00DF6028">
      <w:pPr>
        <w:tabs>
          <w:tab w:val="left" w:pos="2745"/>
        </w:tabs>
        <w:ind w:left="426" w:hanging="426"/>
        <w:jc w:val="both"/>
        <w:rPr>
          <w:b/>
          <w:szCs w:val="22"/>
        </w:rPr>
      </w:pPr>
    </w:p>
    <w:p w:rsidR="000D3722" w:rsidRDefault="00DF6028" w:rsidP="000D3722">
      <w:pPr>
        <w:tabs>
          <w:tab w:val="left" w:pos="2745"/>
        </w:tabs>
        <w:ind w:left="426" w:hanging="426"/>
        <w:rPr>
          <w:szCs w:val="22"/>
        </w:rPr>
      </w:pPr>
      <w:r w:rsidRPr="00DF6028">
        <w:rPr>
          <w:szCs w:val="22"/>
        </w:rPr>
        <w:tab/>
        <w:t xml:space="preserve">The role of agency representatives at a LADO meeting is to provide expertise from their particular area and also to provide more detailed information about the </w:t>
      </w:r>
      <w:proofErr w:type="gramStart"/>
      <w:r w:rsidRPr="00DF6028">
        <w:rPr>
          <w:szCs w:val="22"/>
        </w:rPr>
        <w:t>child(</w:t>
      </w:r>
      <w:proofErr w:type="spellStart"/>
      <w:proofErr w:type="gramEnd"/>
      <w:r w:rsidRPr="00DF6028">
        <w:rPr>
          <w:szCs w:val="22"/>
        </w:rPr>
        <w:t>ren</w:t>
      </w:r>
      <w:proofErr w:type="spellEnd"/>
      <w:r w:rsidRPr="00DF6028">
        <w:rPr>
          <w:szCs w:val="22"/>
        </w:rPr>
        <w:t>) and adult(s) involved. For example the LADO meeting will need details of the person’s employment/volunteering history and whether there have been any previous concerns or LADO referrals made.</w:t>
      </w:r>
    </w:p>
    <w:p w:rsidR="00AC4F20" w:rsidRDefault="00AC4F20" w:rsidP="000D3722">
      <w:pPr>
        <w:tabs>
          <w:tab w:val="left" w:pos="2745"/>
        </w:tabs>
        <w:ind w:left="426" w:hanging="426"/>
        <w:rPr>
          <w:szCs w:val="22"/>
        </w:rPr>
      </w:pPr>
    </w:p>
    <w:p w:rsidR="00AC4F20" w:rsidRDefault="00AC4F20" w:rsidP="000D3722">
      <w:pPr>
        <w:tabs>
          <w:tab w:val="left" w:pos="2745"/>
        </w:tabs>
        <w:ind w:left="426" w:hanging="426"/>
        <w:rPr>
          <w:szCs w:val="22"/>
        </w:rPr>
      </w:pPr>
    </w:p>
    <w:p w:rsidR="001D4F0F" w:rsidRPr="00AC4F20" w:rsidRDefault="00A21ECC" w:rsidP="0016792D">
      <w:pPr>
        <w:ind w:left="426"/>
        <w:rPr>
          <w:b/>
          <w:bCs/>
          <w:szCs w:val="22"/>
          <w:lang w:val="en-US"/>
        </w:rPr>
      </w:pPr>
      <w:r w:rsidRPr="00AC4F20">
        <w:rPr>
          <w:b/>
          <w:bCs/>
          <w:szCs w:val="22"/>
          <w:lang w:val="en-US"/>
        </w:rPr>
        <w:t>The LADO meeting</w:t>
      </w:r>
      <w:r w:rsidR="00DF6028" w:rsidRPr="00AC4F20">
        <w:rPr>
          <w:b/>
          <w:bCs/>
          <w:szCs w:val="22"/>
          <w:lang w:val="en-US"/>
        </w:rPr>
        <w:br/>
      </w:r>
    </w:p>
    <w:p w:rsidR="00AC4F20" w:rsidRDefault="00AC4F20" w:rsidP="0016792D">
      <w:pPr>
        <w:ind w:left="426"/>
        <w:rPr>
          <w:szCs w:val="22"/>
        </w:rPr>
      </w:pPr>
      <w:r w:rsidRPr="00AC4F20">
        <w:rPr>
          <w:szCs w:val="22"/>
        </w:rPr>
        <w:t xml:space="preserve">In consideration of a concern or allegation, there may be three strands: </w:t>
      </w:r>
    </w:p>
    <w:p w:rsidR="00A065D9" w:rsidRPr="00AC4F20" w:rsidRDefault="00A065D9" w:rsidP="00AC4F20">
      <w:pPr>
        <w:rPr>
          <w:szCs w:val="22"/>
        </w:rPr>
      </w:pPr>
    </w:p>
    <w:p w:rsidR="00AC4F20" w:rsidRPr="00AA5730" w:rsidRDefault="00AC4F20" w:rsidP="00AA5730">
      <w:pPr>
        <w:pStyle w:val="ListParagraph"/>
        <w:numPr>
          <w:ilvl w:val="0"/>
          <w:numId w:val="24"/>
        </w:numPr>
        <w:ind w:left="1134"/>
        <w:rPr>
          <w:szCs w:val="22"/>
        </w:rPr>
      </w:pPr>
      <w:r w:rsidRPr="00AA5730">
        <w:rPr>
          <w:szCs w:val="22"/>
        </w:rPr>
        <w:t>A police investigation of a possible criminal offence.</w:t>
      </w:r>
    </w:p>
    <w:p w:rsidR="00AC4F20" w:rsidRPr="00AA5730" w:rsidRDefault="00AC4F20" w:rsidP="00AA5730">
      <w:pPr>
        <w:pStyle w:val="ListParagraph"/>
        <w:numPr>
          <w:ilvl w:val="0"/>
          <w:numId w:val="24"/>
        </w:numPr>
        <w:ind w:left="1134"/>
        <w:rPr>
          <w:szCs w:val="22"/>
        </w:rPr>
      </w:pPr>
      <w:r w:rsidRPr="00AA5730">
        <w:rPr>
          <w:szCs w:val="22"/>
        </w:rPr>
        <w:t>Social care enquiries and/or assessment about whether a child is in need of protection or services.</w:t>
      </w:r>
    </w:p>
    <w:p w:rsidR="00AC4F20" w:rsidRPr="00AA5730" w:rsidRDefault="00AC4F20" w:rsidP="00AA5730">
      <w:pPr>
        <w:pStyle w:val="ListParagraph"/>
        <w:numPr>
          <w:ilvl w:val="0"/>
          <w:numId w:val="24"/>
        </w:numPr>
        <w:ind w:left="1134"/>
        <w:rPr>
          <w:szCs w:val="22"/>
        </w:rPr>
      </w:pPr>
      <w:r w:rsidRPr="00AA5730">
        <w:rPr>
          <w:szCs w:val="22"/>
        </w:rPr>
        <w:t>Consideration by an employer of disciplinary action.</w:t>
      </w:r>
    </w:p>
    <w:p w:rsidR="00231A58" w:rsidRPr="00AC4F20" w:rsidRDefault="00231A58" w:rsidP="00231A58">
      <w:pPr>
        <w:rPr>
          <w:szCs w:val="22"/>
        </w:rPr>
      </w:pPr>
    </w:p>
    <w:p w:rsidR="00DF6028" w:rsidRPr="00672311" w:rsidRDefault="00672311" w:rsidP="0016792D">
      <w:pPr>
        <w:pStyle w:val="Heading2HC"/>
        <w:rPr>
          <w:sz w:val="28"/>
          <w:szCs w:val="28"/>
        </w:rPr>
      </w:pPr>
      <w:r>
        <w:lastRenderedPageBreak/>
        <w:t>Outcomes from</w:t>
      </w:r>
      <w:r w:rsidRPr="00672311">
        <w:t xml:space="preserve"> a LADO meeting</w:t>
      </w:r>
      <w:r>
        <w:t>:</w:t>
      </w:r>
    </w:p>
    <w:p w:rsidR="00231A58" w:rsidRPr="00DF6028" w:rsidRDefault="00231A58" w:rsidP="00231A58">
      <w:pPr>
        <w:tabs>
          <w:tab w:val="left" w:pos="2745"/>
        </w:tabs>
        <w:ind w:left="426"/>
        <w:jc w:val="both"/>
        <w:rPr>
          <w:b/>
          <w:szCs w:val="22"/>
        </w:rPr>
      </w:pPr>
    </w:p>
    <w:p w:rsidR="00231A58" w:rsidRPr="00DF6028" w:rsidRDefault="00231A58" w:rsidP="00231A58">
      <w:pPr>
        <w:tabs>
          <w:tab w:val="left" w:pos="2745"/>
        </w:tabs>
        <w:ind w:left="426"/>
        <w:jc w:val="both"/>
        <w:rPr>
          <w:b/>
          <w:szCs w:val="22"/>
        </w:rPr>
      </w:pPr>
      <w:r w:rsidRPr="00DF6028">
        <w:rPr>
          <w:b/>
          <w:szCs w:val="22"/>
        </w:rPr>
        <w:t>Substantiated</w:t>
      </w:r>
    </w:p>
    <w:p w:rsidR="00231A58" w:rsidRPr="00DF6028" w:rsidRDefault="00231A58" w:rsidP="00231A58">
      <w:pPr>
        <w:ind w:left="426"/>
        <w:jc w:val="both"/>
        <w:rPr>
          <w:szCs w:val="22"/>
        </w:rPr>
      </w:pPr>
      <w:r w:rsidRPr="00DF6028">
        <w:rPr>
          <w:szCs w:val="22"/>
        </w:rPr>
        <w:t>The concerns are substantiated and consideration will be given about what action needs to be taken to safeguard children.</w:t>
      </w:r>
    </w:p>
    <w:p w:rsidR="00231A58" w:rsidRPr="00DF6028" w:rsidRDefault="00231A58" w:rsidP="00231A58">
      <w:pPr>
        <w:ind w:left="426"/>
        <w:jc w:val="both"/>
        <w:rPr>
          <w:b/>
          <w:szCs w:val="22"/>
        </w:rPr>
      </w:pPr>
    </w:p>
    <w:p w:rsidR="00231A58" w:rsidRPr="00DF6028" w:rsidRDefault="00231A58" w:rsidP="00231A58">
      <w:pPr>
        <w:ind w:left="426"/>
        <w:jc w:val="both"/>
        <w:rPr>
          <w:b/>
          <w:szCs w:val="22"/>
        </w:rPr>
      </w:pPr>
      <w:r w:rsidRPr="00DF6028">
        <w:rPr>
          <w:b/>
          <w:szCs w:val="22"/>
        </w:rPr>
        <w:t xml:space="preserve">Unsubstantiated </w:t>
      </w:r>
    </w:p>
    <w:p w:rsidR="00231A58" w:rsidRPr="00DF6028" w:rsidRDefault="00231A58" w:rsidP="00231A58">
      <w:pPr>
        <w:ind w:left="426"/>
        <w:jc w:val="both"/>
        <w:rPr>
          <w:szCs w:val="22"/>
        </w:rPr>
      </w:pPr>
      <w:r w:rsidRPr="00DF6028">
        <w:rPr>
          <w:szCs w:val="22"/>
        </w:rPr>
        <w:t xml:space="preserve">An unsubstantiated allegation means that there is insufficient identifiable evidence to prove or disprove the allegation. The term, therefore, does not imply guilt or innocence. </w:t>
      </w:r>
    </w:p>
    <w:p w:rsidR="00231A58" w:rsidRPr="00DF6028" w:rsidRDefault="00231A58" w:rsidP="00231A58">
      <w:pPr>
        <w:ind w:left="426"/>
        <w:jc w:val="both"/>
        <w:rPr>
          <w:szCs w:val="22"/>
        </w:rPr>
      </w:pPr>
    </w:p>
    <w:p w:rsidR="00231A58" w:rsidRPr="00DF6028" w:rsidRDefault="00231A58" w:rsidP="00231A58">
      <w:pPr>
        <w:ind w:firstLine="426"/>
        <w:jc w:val="both"/>
        <w:rPr>
          <w:b/>
          <w:szCs w:val="22"/>
        </w:rPr>
      </w:pPr>
      <w:r w:rsidRPr="00DF6028">
        <w:rPr>
          <w:b/>
          <w:szCs w:val="22"/>
        </w:rPr>
        <w:t>Unfounded</w:t>
      </w:r>
    </w:p>
    <w:p w:rsidR="00231A58" w:rsidRDefault="00231A58" w:rsidP="00231A58">
      <w:pPr>
        <w:ind w:left="426"/>
        <w:jc w:val="both"/>
        <w:rPr>
          <w:szCs w:val="22"/>
        </w:rPr>
      </w:pPr>
      <w:r w:rsidRPr="00DF6028">
        <w:rPr>
          <w:szCs w:val="22"/>
        </w:rPr>
        <w:t xml:space="preserve">The term ‘unfounded’ means that there is no evidence or proper basis which supports the allegation being made, or there is evidence to prove that the allegation is untrue. There is the possibility that the allegation may be malicious (see below), but it might also indicate that the person making the allegation had misinterpreted the incident or was mistaken about what he/she saw, or was not aware of all the circumstances. </w:t>
      </w:r>
    </w:p>
    <w:p w:rsidR="00231A58" w:rsidRPr="00DF6028" w:rsidRDefault="00231A58" w:rsidP="00DC2212">
      <w:pPr>
        <w:rPr>
          <w:szCs w:val="22"/>
        </w:rPr>
      </w:pPr>
      <w:r>
        <w:rPr>
          <w:szCs w:val="22"/>
        </w:rPr>
        <w:br w:type="page"/>
      </w:r>
    </w:p>
    <w:p w:rsidR="00231A58" w:rsidRPr="00DF6028" w:rsidRDefault="00231A58" w:rsidP="00231A58">
      <w:pPr>
        <w:ind w:left="426"/>
        <w:jc w:val="both"/>
        <w:rPr>
          <w:b/>
          <w:szCs w:val="22"/>
        </w:rPr>
      </w:pPr>
      <w:r w:rsidRPr="00DF6028">
        <w:rPr>
          <w:b/>
          <w:szCs w:val="22"/>
        </w:rPr>
        <w:lastRenderedPageBreak/>
        <w:t>Malicious</w:t>
      </w:r>
    </w:p>
    <w:p w:rsidR="00231A58" w:rsidRPr="00DF6028" w:rsidRDefault="00231A58" w:rsidP="00231A58">
      <w:pPr>
        <w:autoSpaceDE w:val="0"/>
        <w:autoSpaceDN w:val="0"/>
        <w:adjustRightInd w:val="0"/>
        <w:ind w:left="426"/>
        <w:jc w:val="both"/>
        <w:rPr>
          <w:b/>
          <w:szCs w:val="22"/>
        </w:rPr>
      </w:pPr>
      <w:r w:rsidRPr="00DF6028">
        <w:rPr>
          <w:szCs w:val="22"/>
        </w:rPr>
        <w:t>The term ‘malicious’ implies that an allegation, either wholly or in part, has been made with a deliberate intent to deceive or cause harm to the person subject to the allegation.  For an allegation to be classified as malicious, it will be necessary to have evidence to prove the intention to cause harm.  In cases of malicious allegation the LADO meeting will need to consider whether a referral should be made to police.</w:t>
      </w:r>
      <w:r w:rsidRPr="00DF6028">
        <w:rPr>
          <w:b/>
          <w:szCs w:val="22"/>
        </w:rPr>
        <w:t xml:space="preserve"> </w:t>
      </w:r>
    </w:p>
    <w:p w:rsidR="00231A58" w:rsidRPr="00DF6028" w:rsidRDefault="00231A58" w:rsidP="00231A58">
      <w:pPr>
        <w:autoSpaceDE w:val="0"/>
        <w:autoSpaceDN w:val="0"/>
        <w:adjustRightInd w:val="0"/>
        <w:ind w:left="426"/>
        <w:jc w:val="both"/>
        <w:rPr>
          <w:b/>
          <w:szCs w:val="22"/>
        </w:rPr>
      </w:pPr>
    </w:p>
    <w:p w:rsidR="00231A58" w:rsidRPr="00DF6028" w:rsidRDefault="00231A58" w:rsidP="00231A58">
      <w:pPr>
        <w:pStyle w:val="Heading3"/>
        <w:numPr>
          <w:ilvl w:val="0"/>
          <w:numId w:val="23"/>
        </w:numPr>
        <w:rPr>
          <w:lang w:val="en-US" w:eastAsia="en-US"/>
        </w:rPr>
      </w:pPr>
      <w:r w:rsidRPr="00DF6028">
        <w:rPr>
          <w:lang w:val="en-US" w:eastAsia="en-US"/>
        </w:rPr>
        <w:t xml:space="preserve">Further action which may be taken </w:t>
      </w:r>
      <w:r w:rsidRPr="00DF6028">
        <w:rPr>
          <w:lang w:val="en-US" w:eastAsia="en-US"/>
        </w:rPr>
        <w:br/>
      </w:r>
    </w:p>
    <w:p w:rsidR="00231A58" w:rsidRPr="00DF6028" w:rsidRDefault="00231A58" w:rsidP="00231A58">
      <w:pPr>
        <w:autoSpaceDE w:val="0"/>
        <w:autoSpaceDN w:val="0"/>
        <w:adjustRightInd w:val="0"/>
        <w:ind w:left="426" w:hanging="426"/>
        <w:rPr>
          <w:szCs w:val="22"/>
        </w:rPr>
      </w:pPr>
      <w:r w:rsidRPr="00DF6028">
        <w:rPr>
          <w:szCs w:val="22"/>
        </w:rPr>
        <w:tab/>
        <w:t>If a concern is substantiated, the LADO may consider a referral to professional registration council for professional registration to be reviewed or to the Independent Safeguarding Authority for a decision about whether to bar the person from working with children.</w:t>
      </w:r>
      <w:r w:rsidRPr="00DF6028">
        <w:rPr>
          <w:szCs w:val="22"/>
        </w:rPr>
        <w:br/>
      </w:r>
    </w:p>
    <w:p w:rsidR="00231A58" w:rsidRPr="00DF6028" w:rsidRDefault="00231A58" w:rsidP="00231A58">
      <w:pPr>
        <w:autoSpaceDE w:val="0"/>
        <w:autoSpaceDN w:val="0"/>
        <w:adjustRightInd w:val="0"/>
        <w:ind w:left="426" w:hanging="426"/>
        <w:rPr>
          <w:szCs w:val="22"/>
        </w:rPr>
      </w:pPr>
      <w:r w:rsidRPr="00DF6028">
        <w:rPr>
          <w:szCs w:val="22"/>
        </w:rPr>
        <w:tab/>
        <w:t>A referral will be made to the Fostering Panel in the case of a foster carer for the Panel to make a decision as to whether the person can continue to be registered as a foster carer.</w:t>
      </w:r>
      <w:r w:rsidRPr="00DF6028">
        <w:rPr>
          <w:szCs w:val="22"/>
        </w:rPr>
        <w:br/>
      </w:r>
    </w:p>
    <w:p w:rsidR="00231A58" w:rsidRPr="00DF6028" w:rsidRDefault="00231A58" w:rsidP="00231A58">
      <w:pPr>
        <w:autoSpaceDE w:val="0"/>
        <w:autoSpaceDN w:val="0"/>
        <w:adjustRightInd w:val="0"/>
        <w:ind w:left="426" w:hanging="426"/>
        <w:rPr>
          <w:szCs w:val="22"/>
        </w:rPr>
      </w:pPr>
      <w:r w:rsidRPr="00DF6028">
        <w:rPr>
          <w:szCs w:val="22"/>
        </w:rPr>
        <w:tab/>
        <w:t>A referral may be made to the employer’s disciplinary process to consider further action.</w:t>
      </w:r>
      <w:r w:rsidRPr="00DF6028">
        <w:rPr>
          <w:szCs w:val="22"/>
        </w:rPr>
        <w:br/>
      </w:r>
    </w:p>
    <w:p w:rsidR="00231A58" w:rsidRPr="00DF6028" w:rsidRDefault="00231A58" w:rsidP="00231A58">
      <w:pPr>
        <w:autoSpaceDE w:val="0"/>
        <w:autoSpaceDN w:val="0"/>
        <w:adjustRightInd w:val="0"/>
        <w:ind w:left="426" w:hanging="426"/>
        <w:rPr>
          <w:szCs w:val="22"/>
        </w:rPr>
      </w:pPr>
      <w:r w:rsidRPr="00DF6028">
        <w:rPr>
          <w:szCs w:val="22"/>
        </w:rPr>
        <w:tab/>
        <w:t>Please contact the LADO if you are uncertain if the concerns you have warrant a LADO referral or if you have further questions which are not answered by this guidance:</w:t>
      </w:r>
    </w:p>
    <w:p w:rsidR="0016792D" w:rsidRDefault="0016792D" w:rsidP="0016792D">
      <w:pPr>
        <w:autoSpaceDE w:val="0"/>
        <w:autoSpaceDN w:val="0"/>
        <w:adjustRightInd w:val="0"/>
        <w:spacing w:after="120"/>
        <w:ind w:left="426" w:hanging="426"/>
        <w:jc w:val="both"/>
        <w:rPr>
          <w:color w:val="000000"/>
          <w:szCs w:val="22"/>
        </w:rPr>
      </w:pPr>
      <w:r w:rsidRPr="00DF6028">
        <w:rPr>
          <w:color w:val="000000"/>
          <w:szCs w:val="22"/>
        </w:rPr>
        <w:tab/>
      </w:r>
    </w:p>
    <w:p w:rsidR="0016792D" w:rsidRPr="0016792D" w:rsidRDefault="0016792D" w:rsidP="0016792D">
      <w:pPr>
        <w:autoSpaceDE w:val="0"/>
        <w:autoSpaceDN w:val="0"/>
        <w:adjustRightInd w:val="0"/>
        <w:spacing w:after="120"/>
        <w:ind w:left="426"/>
        <w:jc w:val="both"/>
        <w:rPr>
          <w:b/>
          <w:color w:val="000000"/>
          <w:szCs w:val="22"/>
        </w:rPr>
      </w:pPr>
      <w:r w:rsidRPr="0016792D">
        <w:rPr>
          <w:b/>
          <w:color w:val="000000"/>
          <w:szCs w:val="22"/>
        </w:rPr>
        <w:t>LADO can be contacted by e-mail to</w:t>
      </w:r>
      <w:r w:rsidRPr="00DF6028">
        <w:rPr>
          <w:color w:val="000000"/>
          <w:szCs w:val="22"/>
        </w:rPr>
        <w:t xml:space="preserve"> </w:t>
      </w:r>
      <w:hyperlink r:id="rId16" w:history="1">
        <w:r w:rsidRPr="00DF6028">
          <w:rPr>
            <w:color w:val="0000FF"/>
            <w:szCs w:val="22"/>
            <w:u w:val="single"/>
          </w:rPr>
          <w:t>LADO@herefordshire.gov.uk</w:t>
        </w:r>
      </w:hyperlink>
      <w:r w:rsidRPr="00DF6028">
        <w:rPr>
          <w:color w:val="000000"/>
          <w:szCs w:val="22"/>
        </w:rPr>
        <w:t xml:space="preserve"> </w:t>
      </w:r>
      <w:r w:rsidRPr="0016792D">
        <w:rPr>
          <w:b/>
          <w:color w:val="000000"/>
          <w:szCs w:val="22"/>
        </w:rPr>
        <w:t>or by telephone to the LADO on 01432 261739.</w:t>
      </w:r>
    </w:p>
    <w:p w:rsidR="00231A58" w:rsidRPr="00DF6028" w:rsidRDefault="00231A58" w:rsidP="00231A58">
      <w:pPr>
        <w:autoSpaceDE w:val="0"/>
        <w:autoSpaceDN w:val="0"/>
        <w:adjustRightInd w:val="0"/>
        <w:ind w:left="426" w:hanging="426"/>
        <w:rPr>
          <w:szCs w:val="22"/>
        </w:rPr>
      </w:pPr>
    </w:p>
    <w:p w:rsidR="00231A58" w:rsidRPr="00DF6028" w:rsidRDefault="00231A58" w:rsidP="00231A58">
      <w:pPr>
        <w:pStyle w:val="Heading3"/>
        <w:numPr>
          <w:ilvl w:val="0"/>
          <w:numId w:val="23"/>
        </w:numPr>
        <w:rPr>
          <w:lang w:val="en-US" w:eastAsia="en-US"/>
        </w:rPr>
      </w:pPr>
      <w:r w:rsidRPr="00DF6028">
        <w:rPr>
          <w:lang w:val="en-US" w:eastAsia="en-US"/>
        </w:rPr>
        <w:t>Disclosure and Barring Service</w:t>
      </w:r>
    </w:p>
    <w:p w:rsidR="00231A58" w:rsidRPr="00DF6028" w:rsidRDefault="00231A58" w:rsidP="00231A58">
      <w:pPr>
        <w:autoSpaceDE w:val="0"/>
        <w:autoSpaceDN w:val="0"/>
        <w:adjustRightInd w:val="0"/>
        <w:jc w:val="both"/>
        <w:rPr>
          <w:rFonts w:cs="Times New Roman"/>
          <w:bCs/>
          <w:sz w:val="28"/>
          <w:szCs w:val="28"/>
        </w:rPr>
      </w:pPr>
    </w:p>
    <w:p w:rsidR="00231A58" w:rsidRPr="00DF6028" w:rsidRDefault="00231A58" w:rsidP="00231A58">
      <w:pPr>
        <w:autoSpaceDE w:val="0"/>
        <w:autoSpaceDN w:val="0"/>
        <w:adjustRightInd w:val="0"/>
        <w:ind w:left="426" w:hanging="426"/>
        <w:jc w:val="both"/>
        <w:rPr>
          <w:szCs w:val="22"/>
        </w:rPr>
      </w:pPr>
      <w:r w:rsidRPr="00DF6028">
        <w:rPr>
          <w:b/>
          <w:szCs w:val="22"/>
        </w:rPr>
        <w:tab/>
      </w:r>
      <w:r w:rsidRPr="00DF6028">
        <w:rPr>
          <w:szCs w:val="22"/>
        </w:rPr>
        <w:t xml:space="preserve">If an organisation or agency removes an individual (paid worker or unpaid volunteer) from work in regulated activity with children (or would have, had the person not left first) because the person poses a risk of harm to children, the organisation or agency must make a referral to the Disclosure and Barring Service to consider whether to add the individual to the barred list. </w:t>
      </w:r>
    </w:p>
    <w:p w:rsidR="00231A58" w:rsidRPr="00DF6028" w:rsidRDefault="00231A58" w:rsidP="00231A58">
      <w:pPr>
        <w:autoSpaceDE w:val="0"/>
        <w:autoSpaceDN w:val="0"/>
        <w:adjustRightInd w:val="0"/>
        <w:ind w:left="426" w:hanging="426"/>
        <w:jc w:val="both"/>
        <w:rPr>
          <w:szCs w:val="22"/>
        </w:rPr>
      </w:pPr>
    </w:p>
    <w:p w:rsidR="00231A58" w:rsidRPr="00DF6028" w:rsidRDefault="00231A58" w:rsidP="00231A58">
      <w:pPr>
        <w:autoSpaceDE w:val="0"/>
        <w:autoSpaceDN w:val="0"/>
        <w:adjustRightInd w:val="0"/>
        <w:ind w:left="426"/>
        <w:jc w:val="both"/>
        <w:rPr>
          <w:szCs w:val="22"/>
        </w:rPr>
      </w:pPr>
      <w:r w:rsidRPr="00DF6028">
        <w:rPr>
          <w:szCs w:val="22"/>
        </w:rPr>
        <w:lastRenderedPageBreak/>
        <w:t xml:space="preserve">This applies irrespective of whether a referral has been made to local authority children’s social care and/or the designated officer or team of officers. It is an offence to fail to make a referral without good reason. </w:t>
      </w:r>
    </w:p>
    <w:p w:rsidR="00231A58" w:rsidRPr="00DF6028" w:rsidRDefault="00231A58" w:rsidP="00231A58">
      <w:pPr>
        <w:autoSpaceDE w:val="0"/>
        <w:autoSpaceDN w:val="0"/>
        <w:adjustRightInd w:val="0"/>
        <w:jc w:val="both"/>
        <w:rPr>
          <w:szCs w:val="22"/>
        </w:rPr>
      </w:pPr>
    </w:p>
    <w:p w:rsidR="000D3722" w:rsidRDefault="000D3722">
      <w:pPr>
        <w:rPr>
          <w:szCs w:val="22"/>
        </w:rPr>
      </w:pPr>
      <w:r>
        <w:rPr>
          <w:szCs w:val="22"/>
        </w:rPr>
        <w:br w:type="page"/>
      </w:r>
    </w:p>
    <w:p w:rsidR="00BB6AB1" w:rsidRPr="00BB6AB1" w:rsidRDefault="00DF6028" w:rsidP="00BB6AB1">
      <w:pPr>
        <w:widowControl w:val="0"/>
        <w:autoSpaceDE w:val="0"/>
        <w:autoSpaceDN w:val="0"/>
        <w:spacing w:before="95" w:after="120"/>
        <w:ind w:left="110"/>
        <w:outlineLvl w:val="0"/>
        <w:rPr>
          <w:rFonts w:eastAsia="Calibri" w:cs="Calibri"/>
          <w:sz w:val="36"/>
          <w:szCs w:val="28"/>
          <w:lang w:val="en-US" w:eastAsia="en-US"/>
        </w:rPr>
      </w:pPr>
      <w:r w:rsidRPr="00DF6028">
        <w:rPr>
          <w:szCs w:val="22"/>
        </w:rPr>
        <w:lastRenderedPageBreak/>
        <w:br/>
      </w:r>
      <w:r w:rsidR="00BB6AB1" w:rsidRPr="00BB6AB1">
        <w:rPr>
          <w:rFonts w:eastAsia="Calibri" w:cs="Calibri"/>
          <w:sz w:val="36"/>
          <w:szCs w:val="28"/>
          <w:lang w:val="en-US" w:eastAsia="en-US"/>
        </w:rPr>
        <w:t>Document Classification</w:t>
      </w:r>
    </w:p>
    <w:p w:rsidR="00672311" w:rsidRPr="00DF6028" w:rsidRDefault="00672311" w:rsidP="00672311">
      <w:pPr>
        <w:jc w:val="both"/>
        <w:rPr>
          <w:szCs w:val="22"/>
        </w:rPr>
      </w:pPr>
    </w:p>
    <w:p w:rsidR="00672311" w:rsidRPr="00DF6028" w:rsidRDefault="00672311" w:rsidP="00672311">
      <w:pPr>
        <w:jc w:val="both"/>
        <w:rPr>
          <w:szCs w:val="22"/>
        </w:rPr>
      </w:pPr>
    </w:p>
    <w:tbl>
      <w:tblPr>
        <w:tblStyle w:val="TableGrid"/>
        <w:tblW w:w="9019" w:type="dxa"/>
        <w:tblInd w:w="704" w:type="dxa"/>
        <w:tblCellMar>
          <w:top w:w="12" w:type="dxa"/>
          <w:left w:w="108" w:type="dxa"/>
          <w:right w:w="115" w:type="dxa"/>
        </w:tblCellMar>
        <w:tblLook w:val="04A0" w:firstRow="1" w:lastRow="0" w:firstColumn="1" w:lastColumn="0" w:noHBand="0" w:noVBand="1"/>
      </w:tblPr>
      <w:tblGrid>
        <w:gridCol w:w="2988"/>
        <w:gridCol w:w="6031"/>
      </w:tblGrid>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Author Name &amp; Role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16792D" w:rsidP="0016792D">
            <w:pPr>
              <w:spacing w:line="259" w:lineRule="auto"/>
              <w:ind w:left="24"/>
              <w:rPr>
                <w:rFonts w:eastAsia="Arial"/>
                <w:color w:val="000000"/>
              </w:rPr>
            </w:pPr>
            <w:r>
              <w:rPr>
                <w:rFonts w:eastAsia="Arial"/>
                <w:color w:val="000000"/>
                <w:sz w:val="20"/>
              </w:rPr>
              <w:t>LADO</w:t>
            </w:r>
            <w:r w:rsidR="00672311" w:rsidRPr="00DF6028">
              <w:rPr>
                <w:rFonts w:eastAsia="Arial"/>
                <w:color w:val="000000"/>
                <w:sz w:val="20"/>
              </w:rPr>
              <w:t xml:space="preserve">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Date Created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 </w:t>
            </w:r>
            <w:r w:rsidR="0016792D">
              <w:rPr>
                <w:rFonts w:eastAsia="Arial"/>
                <w:color w:val="000000"/>
                <w:sz w:val="20"/>
              </w:rPr>
              <w:t>May 2019</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Date Issued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Description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Cs w:val="24"/>
              </w:rPr>
              <w:t>Guidance for completing a LADO /Position of Trust Referral</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File Name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Format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11244E" w:rsidP="00287F7D">
            <w:pPr>
              <w:spacing w:line="259" w:lineRule="auto"/>
              <w:rPr>
                <w:rFonts w:eastAsia="Arial"/>
                <w:color w:val="000000"/>
              </w:rPr>
            </w:pPr>
            <w:r>
              <w:rPr>
                <w:rFonts w:eastAsia="Arial"/>
                <w:color w:val="000000"/>
                <w:sz w:val="20"/>
              </w:rPr>
              <w:t>Word</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FOI/EIR Disclosure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Geographical Coverage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Herefordshire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Group Access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Language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English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Master Location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West Midlands Procedures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Publisher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16792D" w:rsidP="0016792D">
            <w:pPr>
              <w:spacing w:line="259" w:lineRule="auto"/>
              <w:rPr>
                <w:rFonts w:eastAsia="Arial"/>
                <w:color w:val="000000"/>
              </w:rPr>
            </w:pPr>
            <w:r>
              <w:rPr>
                <w:rFonts w:eastAsia="Arial"/>
                <w:color w:val="000000"/>
                <w:sz w:val="20"/>
              </w:rPr>
              <w:t xml:space="preserve">Herefordshire </w:t>
            </w:r>
            <w:r w:rsidR="00672311" w:rsidRPr="00DF6028">
              <w:rPr>
                <w:rFonts w:eastAsia="Arial"/>
                <w:color w:val="000000"/>
                <w:sz w:val="20"/>
              </w:rPr>
              <w:t xml:space="preserve">Safeguarding </w:t>
            </w:r>
            <w:r>
              <w:rPr>
                <w:rFonts w:eastAsia="Arial"/>
                <w:color w:val="000000"/>
                <w:sz w:val="20"/>
              </w:rPr>
              <w:t>Children</w:t>
            </w:r>
            <w:r w:rsidR="00672311" w:rsidRPr="00DF6028">
              <w:rPr>
                <w:rFonts w:eastAsia="Arial"/>
                <w:color w:val="000000"/>
                <w:sz w:val="20"/>
              </w:rPr>
              <w:t xml:space="preserve"> Partnership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Rights Copyright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Security Classification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Status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 </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Subject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sz w:val="20"/>
              </w:rPr>
            </w:pPr>
            <w:r w:rsidRPr="00DF6028">
              <w:rPr>
                <w:rFonts w:eastAsia="Arial"/>
                <w:color w:val="000000"/>
                <w:sz w:val="20"/>
                <w:szCs w:val="24"/>
              </w:rPr>
              <w:t>LADO Referral</w:t>
            </w:r>
          </w:p>
        </w:tc>
      </w:tr>
      <w:tr w:rsidR="00672311" w:rsidRPr="00DF6028" w:rsidTr="00652D67">
        <w:trPr>
          <w:trHeight w:val="240"/>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Title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p>
        </w:tc>
      </w:tr>
      <w:tr w:rsidR="00672311" w:rsidRPr="00DF6028" w:rsidTr="00652D67">
        <w:trPr>
          <w:trHeight w:val="241"/>
        </w:trPr>
        <w:tc>
          <w:tcPr>
            <w:tcW w:w="2988"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 w:val="20"/>
              </w:rPr>
              <w:t xml:space="preserve">Type </w:t>
            </w:r>
          </w:p>
        </w:tc>
        <w:tc>
          <w:tcPr>
            <w:tcW w:w="6031" w:type="dxa"/>
            <w:tcBorders>
              <w:top w:val="single" w:sz="4" w:space="0" w:color="000000"/>
              <w:left w:val="single" w:sz="4" w:space="0" w:color="000000"/>
              <w:bottom w:val="single" w:sz="4" w:space="0" w:color="000000"/>
              <w:right w:val="single" w:sz="4" w:space="0" w:color="000000"/>
            </w:tcBorders>
          </w:tcPr>
          <w:p w:rsidR="00672311" w:rsidRPr="00DF6028" w:rsidRDefault="00672311" w:rsidP="00287F7D">
            <w:pPr>
              <w:spacing w:line="259" w:lineRule="auto"/>
              <w:rPr>
                <w:rFonts w:eastAsia="Arial"/>
                <w:color w:val="000000"/>
              </w:rPr>
            </w:pPr>
            <w:r w:rsidRPr="00DF6028">
              <w:rPr>
                <w:rFonts w:eastAsia="Arial"/>
                <w:color w:val="000000"/>
                <w:szCs w:val="24"/>
              </w:rPr>
              <w:t>Guidance</w:t>
            </w:r>
          </w:p>
        </w:tc>
      </w:tr>
    </w:tbl>
    <w:p w:rsidR="00BB6AB1" w:rsidRPr="00BB6AB1" w:rsidRDefault="00BB6AB1" w:rsidP="008F6161">
      <w:pPr>
        <w:widowControl w:val="0"/>
        <w:spacing w:before="120" w:after="120"/>
        <w:ind w:left="851" w:right="7819" w:hanging="851"/>
        <w:rPr>
          <w:rFonts w:eastAsia="Arial" w:cs="Times New Roman"/>
          <w:b/>
          <w:sz w:val="20"/>
          <w:szCs w:val="22"/>
          <w:lang w:val="en-US" w:eastAsia="en-US"/>
        </w:rPr>
      </w:pPr>
      <w:r w:rsidRPr="00BB6AB1">
        <w:rPr>
          <w:rFonts w:eastAsia="Arial" w:cs="Times New Roman"/>
          <w:b/>
          <w:sz w:val="20"/>
          <w:szCs w:val="22"/>
          <w:lang w:val="en-US" w:eastAsia="en-US"/>
        </w:rPr>
        <w:t>Consultation Log</w:t>
      </w:r>
    </w:p>
    <w:tbl>
      <w:tblPr>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BB6AB1" w:rsidRPr="00BB6AB1" w:rsidTr="00652D67">
        <w:trPr>
          <w:trHeight w:val="230"/>
        </w:trPr>
        <w:tc>
          <w:tcPr>
            <w:tcW w:w="2977" w:type="dxa"/>
          </w:tcPr>
          <w:p w:rsidR="00BB6AB1" w:rsidRPr="00BB6AB1" w:rsidRDefault="00BB6AB1" w:rsidP="00BB6AB1">
            <w:pPr>
              <w:widowControl w:val="0"/>
              <w:rPr>
                <w:rFonts w:eastAsia="Arial" w:cs="Times New Roman"/>
                <w:sz w:val="20"/>
                <w:szCs w:val="22"/>
                <w:lang w:val="en-US" w:eastAsia="en-US"/>
              </w:rPr>
            </w:pPr>
            <w:r w:rsidRPr="00BB6AB1">
              <w:rPr>
                <w:rFonts w:eastAsia="Arial" w:cs="Times New Roman"/>
                <w:sz w:val="20"/>
                <w:szCs w:val="22"/>
                <w:lang w:val="en-US" w:eastAsia="en-US"/>
              </w:rPr>
              <w:t>Date sent for Consultation</w:t>
            </w:r>
          </w:p>
        </w:tc>
        <w:tc>
          <w:tcPr>
            <w:tcW w:w="6095" w:type="dxa"/>
          </w:tcPr>
          <w:p w:rsidR="00BB6AB1" w:rsidRPr="00BB6AB1" w:rsidRDefault="00BB6AB1" w:rsidP="00BB6AB1">
            <w:pPr>
              <w:widowControl w:val="0"/>
              <w:rPr>
                <w:rFonts w:eastAsia="Arial" w:cs="Times New Roman"/>
                <w:sz w:val="20"/>
                <w:szCs w:val="22"/>
                <w:lang w:val="en-US" w:eastAsia="en-US"/>
              </w:rPr>
            </w:pPr>
          </w:p>
        </w:tc>
      </w:tr>
      <w:tr w:rsidR="00BB6AB1" w:rsidRPr="00BB6AB1" w:rsidTr="00652D67">
        <w:trPr>
          <w:trHeight w:val="230"/>
        </w:trPr>
        <w:tc>
          <w:tcPr>
            <w:tcW w:w="2977" w:type="dxa"/>
          </w:tcPr>
          <w:p w:rsidR="00BB6AB1" w:rsidRPr="00BB6AB1" w:rsidRDefault="00BB6AB1" w:rsidP="00BB6AB1">
            <w:pPr>
              <w:widowControl w:val="0"/>
              <w:rPr>
                <w:rFonts w:eastAsia="Arial" w:cs="Times New Roman"/>
                <w:sz w:val="20"/>
                <w:szCs w:val="22"/>
                <w:lang w:val="en-US" w:eastAsia="en-US"/>
              </w:rPr>
            </w:pPr>
            <w:r w:rsidRPr="00BB6AB1">
              <w:rPr>
                <w:rFonts w:eastAsia="Arial" w:cs="Times New Roman"/>
                <w:sz w:val="20"/>
                <w:szCs w:val="22"/>
                <w:lang w:val="en-US" w:eastAsia="en-US"/>
              </w:rPr>
              <w:t>Consultees</w:t>
            </w:r>
          </w:p>
        </w:tc>
        <w:tc>
          <w:tcPr>
            <w:tcW w:w="6095" w:type="dxa"/>
          </w:tcPr>
          <w:p w:rsidR="00BB6AB1" w:rsidRPr="00BB6AB1" w:rsidRDefault="00BB6AB1" w:rsidP="008F6161">
            <w:pPr>
              <w:widowControl w:val="0"/>
              <w:rPr>
                <w:rFonts w:eastAsia="Arial" w:cs="Times New Roman"/>
                <w:sz w:val="20"/>
                <w:szCs w:val="22"/>
                <w:lang w:val="en-US" w:eastAsia="en-US"/>
              </w:rPr>
            </w:pPr>
          </w:p>
        </w:tc>
      </w:tr>
    </w:tbl>
    <w:p w:rsidR="00BB6AB1" w:rsidRPr="00BB6AB1" w:rsidRDefault="00BB6AB1" w:rsidP="00BB6AB1">
      <w:pPr>
        <w:widowControl w:val="0"/>
        <w:spacing w:before="120" w:after="120"/>
        <w:rPr>
          <w:rFonts w:eastAsia="Arial" w:cs="Times New Roman"/>
          <w:b/>
          <w:sz w:val="20"/>
          <w:szCs w:val="22"/>
          <w:lang w:val="en-US" w:eastAsia="en-US"/>
        </w:rPr>
      </w:pPr>
      <w:r w:rsidRPr="00BB6AB1">
        <w:rPr>
          <w:rFonts w:eastAsia="Arial" w:cs="Times New Roman"/>
          <w:b/>
          <w:sz w:val="20"/>
          <w:szCs w:val="22"/>
          <w:lang w:val="en-US" w:eastAsia="en-US"/>
        </w:rPr>
        <w:t>Approval Log</w:t>
      </w:r>
    </w:p>
    <w:tbl>
      <w:tblPr>
        <w:tblW w:w="907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2977"/>
        <w:gridCol w:w="6096"/>
      </w:tblGrid>
      <w:tr w:rsidR="00BB6AB1" w:rsidRPr="00BB6AB1" w:rsidTr="00652D67">
        <w:trPr>
          <w:trHeight w:val="230"/>
        </w:trPr>
        <w:tc>
          <w:tcPr>
            <w:tcW w:w="2977" w:type="dxa"/>
          </w:tcPr>
          <w:p w:rsidR="00BB6AB1" w:rsidRPr="00BB6AB1" w:rsidRDefault="00BB6AB1" w:rsidP="00652D67">
            <w:pPr>
              <w:widowControl w:val="0"/>
              <w:ind w:left="81"/>
              <w:rPr>
                <w:rFonts w:eastAsia="Arial" w:cs="Times New Roman"/>
                <w:sz w:val="20"/>
                <w:szCs w:val="22"/>
                <w:lang w:val="en-US" w:eastAsia="en-US"/>
              </w:rPr>
            </w:pPr>
            <w:r w:rsidRPr="00BB6AB1">
              <w:rPr>
                <w:rFonts w:eastAsia="Arial" w:cs="Times New Roman"/>
                <w:sz w:val="20"/>
                <w:szCs w:val="22"/>
                <w:lang w:val="en-US" w:eastAsia="en-US"/>
              </w:rPr>
              <w:t>To be agreed by</w:t>
            </w:r>
          </w:p>
        </w:tc>
        <w:tc>
          <w:tcPr>
            <w:tcW w:w="6096" w:type="dxa"/>
          </w:tcPr>
          <w:p w:rsidR="00BB6AB1" w:rsidRPr="00BB6AB1" w:rsidRDefault="0016792D" w:rsidP="00BB6AB1">
            <w:pPr>
              <w:widowControl w:val="0"/>
              <w:ind w:right="319"/>
              <w:rPr>
                <w:rFonts w:eastAsia="Arial" w:cs="Times New Roman"/>
                <w:sz w:val="20"/>
                <w:szCs w:val="22"/>
                <w:lang w:val="en-US" w:eastAsia="en-US"/>
              </w:rPr>
            </w:pPr>
            <w:r>
              <w:rPr>
                <w:rFonts w:eastAsia="Arial" w:cs="Times New Roman"/>
                <w:sz w:val="20"/>
                <w:szCs w:val="22"/>
                <w:lang w:val="en-US" w:eastAsia="en-US"/>
              </w:rPr>
              <w:t>Development and Practice Group</w:t>
            </w:r>
          </w:p>
        </w:tc>
      </w:tr>
      <w:tr w:rsidR="00BB6AB1" w:rsidRPr="00BB6AB1" w:rsidTr="00652D67">
        <w:trPr>
          <w:trHeight w:val="230"/>
        </w:trPr>
        <w:tc>
          <w:tcPr>
            <w:tcW w:w="2977" w:type="dxa"/>
          </w:tcPr>
          <w:p w:rsidR="00BB6AB1" w:rsidRPr="00BB6AB1" w:rsidRDefault="00BB6AB1" w:rsidP="00652D67">
            <w:pPr>
              <w:widowControl w:val="0"/>
              <w:ind w:left="81"/>
              <w:rPr>
                <w:rFonts w:eastAsia="Arial" w:cs="Times New Roman"/>
                <w:sz w:val="20"/>
                <w:szCs w:val="22"/>
                <w:lang w:val="en-US" w:eastAsia="en-US"/>
              </w:rPr>
            </w:pPr>
            <w:r w:rsidRPr="00BB6AB1">
              <w:rPr>
                <w:rFonts w:eastAsia="Arial" w:cs="Times New Roman"/>
                <w:sz w:val="20"/>
                <w:szCs w:val="22"/>
                <w:lang w:val="en-US" w:eastAsia="en-US"/>
              </w:rPr>
              <w:t>To be approved by</w:t>
            </w:r>
          </w:p>
        </w:tc>
        <w:tc>
          <w:tcPr>
            <w:tcW w:w="6096" w:type="dxa"/>
          </w:tcPr>
          <w:p w:rsidR="00BB6AB1" w:rsidRPr="00BB6AB1" w:rsidRDefault="0016792D" w:rsidP="00BB6AB1">
            <w:pPr>
              <w:widowControl w:val="0"/>
              <w:ind w:right="316"/>
              <w:rPr>
                <w:rFonts w:eastAsia="Arial" w:cs="Times New Roman"/>
                <w:sz w:val="20"/>
                <w:szCs w:val="22"/>
                <w:lang w:val="en-US" w:eastAsia="en-US"/>
              </w:rPr>
            </w:pPr>
            <w:r>
              <w:rPr>
                <w:rFonts w:eastAsia="Arial" w:cs="Times New Roman"/>
                <w:sz w:val="20"/>
                <w:szCs w:val="22"/>
                <w:lang w:val="en-US" w:eastAsia="en-US"/>
              </w:rPr>
              <w:t>Herefordshire Safeguarding Children Partnership</w:t>
            </w:r>
          </w:p>
        </w:tc>
      </w:tr>
      <w:tr w:rsidR="00BB6AB1" w:rsidRPr="00BB6AB1" w:rsidTr="00652D67">
        <w:trPr>
          <w:trHeight w:val="230"/>
        </w:trPr>
        <w:tc>
          <w:tcPr>
            <w:tcW w:w="2977" w:type="dxa"/>
          </w:tcPr>
          <w:p w:rsidR="00BB6AB1" w:rsidRPr="00BB6AB1" w:rsidRDefault="00BB6AB1" w:rsidP="00652D67">
            <w:pPr>
              <w:widowControl w:val="0"/>
              <w:ind w:left="81"/>
              <w:rPr>
                <w:rFonts w:eastAsia="Arial" w:cs="Times New Roman"/>
                <w:sz w:val="20"/>
                <w:szCs w:val="22"/>
                <w:lang w:val="en-US" w:eastAsia="en-US"/>
              </w:rPr>
            </w:pPr>
            <w:r w:rsidRPr="00BB6AB1">
              <w:rPr>
                <w:rFonts w:eastAsia="Arial" w:cs="Times New Roman"/>
                <w:sz w:val="20"/>
                <w:szCs w:val="22"/>
                <w:lang w:val="en-US" w:eastAsia="en-US"/>
              </w:rPr>
              <w:t>To be reviewed by</w:t>
            </w:r>
          </w:p>
        </w:tc>
        <w:tc>
          <w:tcPr>
            <w:tcW w:w="6096" w:type="dxa"/>
          </w:tcPr>
          <w:p w:rsidR="00BB6AB1" w:rsidRPr="00BB6AB1" w:rsidRDefault="0016792D" w:rsidP="00BB6AB1">
            <w:pPr>
              <w:widowControl w:val="0"/>
              <w:ind w:right="319"/>
              <w:rPr>
                <w:rFonts w:eastAsia="Arial" w:cs="Times New Roman"/>
                <w:sz w:val="20"/>
                <w:szCs w:val="22"/>
                <w:lang w:val="en-US" w:eastAsia="en-US"/>
              </w:rPr>
            </w:pPr>
            <w:r>
              <w:rPr>
                <w:rFonts w:eastAsia="Arial" w:cs="Times New Roman"/>
                <w:sz w:val="20"/>
                <w:szCs w:val="22"/>
                <w:lang w:val="en-US" w:eastAsia="en-US"/>
              </w:rPr>
              <w:t>LADO</w:t>
            </w:r>
          </w:p>
        </w:tc>
      </w:tr>
      <w:tr w:rsidR="00BB6AB1" w:rsidRPr="00BB6AB1" w:rsidTr="00652D67">
        <w:trPr>
          <w:trHeight w:val="230"/>
        </w:trPr>
        <w:tc>
          <w:tcPr>
            <w:tcW w:w="2977" w:type="dxa"/>
          </w:tcPr>
          <w:p w:rsidR="00BB6AB1" w:rsidRPr="00BB6AB1" w:rsidRDefault="00BB6AB1" w:rsidP="00652D67">
            <w:pPr>
              <w:widowControl w:val="0"/>
              <w:ind w:left="81"/>
              <w:rPr>
                <w:rFonts w:eastAsia="Arial" w:cs="Times New Roman"/>
                <w:sz w:val="20"/>
                <w:szCs w:val="22"/>
                <w:lang w:val="en-US" w:eastAsia="en-US"/>
              </w:rPr>
            </w:pPr>
            <w:r w:rsidRPr="00BB6AB1">
              <w:rPr>
                <w:rFonts w:eastAsia="Arial" w:cs="Times New Roman"/>
                <w:sz w:val="20"/>
                <w:szCs w:val="22"/>
                <w:lang w:val="en-US" w:eastAsia="en-US"/>
              </w:rPr>
              <w:t>Review date:</w:t>
            </w:r>
          </w:p>
        </w:tc>
        <w:tc>
          <w:tcPr>
            <w:tcW w:w="6096" w:type="dxa"/>
          </w:tcPr>
          <w:p w:rsidR="00BB6AB1" w:rsidRPr="00BB6AB1" w:rsidRDefault="0016792D" w:rsidP="00BB6AB1">
            <w:pPr>
              <w:widowControl w:val="0"/>
              <w:rPr>
                <w:rFonts w:eastAsia="Arial" w:cs="Times New Roman"/>
                <w:b/>
                <w:sz w:val="20"/>
                <w:szCs w:val="22"/>
                <w:lang w:val="en-US" w:eastAsia="en-US"/>
              </w:rPr>
            </w:pPr>
            <w:r>
              <w:rPr>
                <w:rFonts w:eastAsia="Arial" w:cs="Times New Roman"/>
                <w:b/>
                <w:sz w:val="20"/>
                <w:szCs w:val="22"/>
                <w:lang w:val="en-US" w:eastAsia="en-US"/>
              </w:rPr>
              <w:t>February 2025</w:t>
            </w:r>
          </w:p>
        </w:tc>
      </w:tr>
    </w:tbl>
    <w:p w:rsidR="00BB6AB1" w:rsidRPr="00BB6AB1" w:rsidRDefault="00BB6AB1" w:rsidP="00BB6AB1">
      <w:pPr>
        <w:widowControl w:val="0"/>
        <w:spacing w:before="120" w:after="120"/>
        <w:rPr>
          <w:rFonts w:eastAsia="Arial" w:cs="Times New Roman"/>
          <w:b/>
          <w:sz w:val="20"/>
          <w:szCs w:val="22"/>
          <w:lang w:val="en-US" w:eastAsia="en-US"/>
        </w:rPr>
      </w:pPr>
      <w:r w:rsidRPr="00BB6AB1">
        <w:rPr>
          <w:rFonts w:eastAsia="Arial" w:cs="Times New Roman"/>
          <w:b/>
          <w:sz w:val="20"/>
          <w:szCs w:val="22"/>
          <w:lang w:val="en-US" w:eastAsia="en-US"/>
        </w:rPr>
        <w:t>Version Log</w:t>
      </w:r>
    </w:p>
    <w:tbl>
      <w:tblPr>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1559"/>
        <w:gridCol w:w="1418"/>
        <w:gridCol w:w="3544"/>
        <w:gridCol w:w="2551"/>
      </w:tblGrid>
      <w:tr w:rsidR="00BB6AB1" w:rsidRPr="00BB6AB1" w:rsidTr="00652D67">
        <w:trPr>
          <w:trHeight w:val="296"/>
        </w:trPr>
        <w:tc>
          <w:tcPr>
            <w:tcW w:w="1559" w:type="dxa"/>
          </w:tcPr>
          <w:p w:rsidR="00BB6AB1" w:rsidRPr="00BB6AB1" w:rsidRDefault="00BB6AB1" w:rsidP="00BB6AB1">
            <w:pPr>
              <w:widowControl w:val="0"/>
              <w:spacing w:line="229" w:lineRule="exact"/>
              <w:ind w:left="43"/>
              <w:rPr>
                <w:rFonts w:eastAsia="Arial" w:cs="Times New Roman"/>
                <w:b/>
                <w:sz w:val="20"/>
                <w:szCs w:val="22"/>
                <w:lang w:val="en-US" w:eastAsia="en-US"/>
              </w:rPr>
            </w:pPr>
            <w:r w:rsidRPr="00BB6AB1">
              <w:rPr>
                <w:rFonts w:eastAsia="Arial" w:cs="Times New Roman"/>
                <w:b/>
                <w:sz w:val="20"/>
                <w:szCs w:val="22"/>
                <w:lang w:val="en-US" w:eastAsia="en-US"/>
              </w:rPr>
              <w:lastRenderedPageBreak/>
              <w:t>Version</w:t>
            </w:r>
          </w:p>
        </w:tc>
        <w:tc>
          <w:tcPr>
            <w:tcW w:w="1418" w:type="dxa"/>
          </w:tcPr>
          <w:p w:rsidR="00BB6AB1" w:rsidRPr="00BB6AB1" w:rsidRDefault="00BB6AB1" w:rsidP="00853BA7">
            <w:pPr>
              <w:widowControl w:val="0"/>
              <w:spacing w:line="229" w:lineRule="exact"/>
              <w:rPr>
                <w:rFonts w:eastAsia="Arial" w:cs="Times New Roman"/>
                <w:b/>
                <w:sz w:val="20"/>
                <w:szCs w:val="22"/>
                <w:lang w:val="en-US" w:eastAsia="en-US"/>
              </w:rPr>
            </w:pPr>
            <w:r w:rsidRPr="00BB6AB1">
              <w:rPr>
                <w:rFonts w:eastAsia="Arial" w:cs="Times New Roman"/>
                <w:b/>
                <w:sz w:val="20"/>
                <w:szCs w:val="22"/>
                <w:lang w:val="en-US" w:eastAsia="en-US"/>
              </w:rPr>
              <w:t>Date</w:t>
            </w:r>
          </w:p>
        </w:tc>
        <w:tc>
          <w:tcPr>
            <w:tcW w:w="3544" w:type="dxa"/>
          </w:tcPr>
          <w:p w:rsidR="00BB6AB1" w:rsidRPr="00BB6AB1" w:rsidRDefault="00BB6AB1" w:rsidP="00853BA7">
            <w:pPr>
              <w:widowControl w:val="0"/>
              <w:spacing w:line="229" w:lineRule="exact"/>
              <w:rPr>
                <w:rFonts w:eastAsia="Arial" w:cs="Times New Roman"/>
                <w:b/>
                <w:sz w:val="20"/>
                <w:szCs w:val="22"/>
                <w:lang w:val="en-US" w:eastAsia="en-US"/>
              </w:rPr>
            </w:pPr>
            <w:r w:rsidRPr="00BB6AB1">
              <w:rPr>
                <w:rFonts w:eastAsia="Arial" w:cs="Times New Roman"/>
                <w:b/>
                <w:sz w:val="20"/>
                <w:szCs w:val="22"/>
                <w:lang w:val="en-US" w:eastAsia="en-US"/>
              </w:rPr>
              <w:t>Description of change</w:t>
            </w:r>
          </w:p>
        </w:tc>
        <w:tc>
          <w:tcPr>
            <w:tcW w:w="2551" w:type="dxa"/>
          </w:tcPr>
          <w:p w:rsidR="00BB6AB1" w:rsidRPr="00BB6AB1" w:rsidRDefault="00BB6AB1" w:rsidP="00BB6AB1">
            <w:pPr>
              <w:widowControl w:val="0"/>
              <w:spacing w:line="229" w:lineRule="exact"/>
              <w:ind w:left="82"/>
              <w:rPr>
                <w:rFonts w:eastAsia="Arial" w:cs="Times New Roman"/>
                <w:b/>
                <w:sz w:val="20"/>
                <w:szCs w:val="22"/>
                <w:lang w:val="en-US" w:eastAsia="en-US"/>
              </w:rPr>
            </w:pPr>
            <w:r w:rsidRPr="00BB6AB1">
              <w:rPr>
                <w:rFonts w:eastAsia="Arial" w:cs="Times New Roman"/>
                <w:b/>
                <w:sz w:val="20"/>
                <w:szCs w:val="22"/>
                <w:lang w:val="en-US" w:eastAsia="en-US"/>
              </w:rPr>
              <w:t>Reason for Change</w:t>
            </w:r>
          </w:p>
        </w:tc>
      </w:tr>
      <w:tr w:rsidR="00BB6AB1" w:rsidRPr="00BB6AB1" w:rsidTr="00652D67">
        <w:trPr>
          <w:trHeight w:val="439"/>
        </w:trPr>
        <w:tc>
          <w:tcPr>
            <w:tcW w:w="1559" w:type="dxa"/>
          </w:tcPr>
          <w:p w:rsidR="00BB6AB1" w:rsidRPr="00BB6AB1" w:rsidRDefault="00182E61" w:rsidP="00BB6AB1">
            <w:pPr>
              <w:widowControl w:val="0"/>
              <w:spacing w:line="229" w:lineRule="exact"/>
              <w:rPr>
                <w:rFonts w:eastAsia="Arial" w:cs="Times New Roman"/>
                <w:sz w:val="20"/>
                <w:szCs w:val="22"/>
                <w:lang w:val="en-US" w:eastAsia="en-US"/>
              </w:rPr>
            </w:pPr>
            <w:r>
              <w:rPr>
                <w:rFonts w:eastAsia="Arial" w:cs="Times New Roman"/>
                <w:sz w:val="20"/>
                <w:szCs w:val="22"/>
                <w:lang w:val="en-US" w:eastAsia="en-US"/>
              </w:rPr>
              <w:t>V1</w:t>
            </w:r>
          </w:p>
        </w:tc>
        <w:tc>
          <w:tcPr>
            <w:tcW w:w="1418" w:type="dxa"/>
          </w:tcPr>
          <w:p w:rsidR="00BB6AB1" w:rsidRPr="00BB6AB1" w:rsidRDefault="00182E61" w:rsidP="00BB6AB1">
            <w:pPr>
              <w:widowControl w:val="0"/>
              <w:spacing w:line="229" w:lineRule="exact"/>
              <w:ind w:left="59"/>
              <w:rPr>
                <w:rFonts w:eastAsia="Arial" w:cs="Times New Roman"/>
                <w:sz w:val="20"/>
                <w:szCs w:val="22"/>
                <w:lang w:val="en-US" w:eastAsia="en-US"/>
              </w:rPr>
            </w:pPr>
            <w:r>
              <w:rPr>
                <w:rFonts w:eastAsia="Arial" w:cs="Times New Roman"/>
                <w:sz w:val="20"/>
                <w:szCs w:val="22"/>
                <w:lang w:val="en-US" w:eastAsia="en-US"/>
              </w:rPr>
              <w:t>May 2019</w:t>
            </w:r>
          </w:p>
        </w:tc>
        <w:tc>
          <w:tcPr>
            <w:tcW w:w="3544" w:type="dxa"/>
          </w:tcPr>
          <w:p w:rsidR="00BB6AB1" w:rsidRPr="00BB6AB1" w:rsidRDefault="00182E61" w:rsidP="00BB6AB1">
            <w:pPr>
              <w:shd w:val="clear" w:color="auto" w:fill="FFFFFF"/>
              <w:spacing w:line="276" w:lineRule="auto"/>
              <w:rPr>
                <w:rFonts w:eastAsia="Arial" w:cs="Times New Roman"/>
                <w:sz w:val="18"/>
                <w:szCs w:val="22"/>
                <w:lang w:val="en-US" w:eastAsia="en-US"/>
              </w:rPr>
            </w:pPr>
            <w:r>
              <w:rPr>
                <w:rFonts w:eastAsia="Arial" w:cs="Times New Roman"/>
                <w:sz w:val="18"/>
                <w:szCs w:val="22"/>
                <w:lang w:val="en-US" w:eastAsia="en-US"/>
              </w:rPr>
              <w:t>Final</w:t>
            </w:r>
          </w:p>
        </w:tc>
        <w:tc>
          <w:tcPr>
            <w:tcW w:w="2551" w:type="dxa"/>
          </w:tcPr>
          <w:p w:rsidR="00BB6AB1" w:rsidRPr="00BB6AB1" w:rsidRDefault="00BB6AB1" w:rsidP="00BB6AB1">
            <w:pPr>
              <w:widowControl w:val="0"/>
              <w:spacing w:line="228" w:lineRule="exact"/>
              <w:rPr>
                <w:rFonts w:eastAsia="Arial" w:cs="Times New Roman"/>
                <w:sz w:val="20"/>
                <w:szCs w:val="22"/>
                <w:lang w:val="en-US" w:eastAsia="en-US"/>
              </w:rPr>
            </w:pPr>
          </w:p>
        </w:tc>
      </w:tr>
      <w:tr w:rsidR="00597601" w:rsidRPr="00BB6AB1" w:rsidTr="00652D67">
        <w:trPr>
          <w:trHeight w:val="439"/>
        </w:trPr>
        <w:tc>
          <w:tcPr>
            <w:tcW w:w="1559" w:type="dxa"/>
          </w:tcPr>
          <w:p w:rsidR="00597601" w:rsidRPr="00BB6AB1" w:rsidRDefault="00182E61" w:rsidP="00BB6AB1">
            <w:pPr>
              <w:widowControl w:val="0"/>
              <w:spacing w:line="229" w:lineRule="exact"/>
              <w:rPr>
                <w:rFonts w:eastAsia="Arial" w:cs="Times New Roman"/>
                <w:sz w:val="20"/>
                <w:szCs w:val="22"/>
                <w:lang w:val="en-US" w:eastAsia="en-US"/>
              </w:rPr>
            </w:pPr>
            <w:r>
              <w:rPr>
                <w:rFonts w:eastAsia="Arial" w:cs="Times New Roman"/>
                <w:sz w:val="20"/>
                <w:szCs w:val="22"/>
                <w:lang w:val="en-US" w:eastAsia="en-US"/>
              </w:rPr>
              <w:t>V2</w:t>
            </w:r>
          </w:p>
        </w:tc>
        <w:tc>
          <w:tcPr>
            <w:tcW w:w="1418" w:type="dxa"/>
          </w:tcPr>
          <w:p w:rsidR="00597601" w:rsidRPr="00BB6AB1" w:rsidRDefault="00182E61" w:rsidP="00BB6AB1">
            <w:pPr>
              <w:widowControl w:val="0"/>
              <w:spacing w:line="229" w:lineRule="exact"/>
              <w:ind w:left="59"/>
              <w:rPr>
                <w:rFonts w:eastAsia="Arial" w:cs="Times New Roman"/>
                <w:sz w:val="20"/>
                <w:szCs w:val="22"/>
                <w:lang w:val="en-US" w:eastAsia="en-US"/>
              </w:rPr>
            </w:pPr>
            <w:r>
              <w:rPr>
                <w:rFonts w:eastAsia="Arial" w:cs="Times New Roman"/>
                <w:sz w:val="20"/>
                <w:szCs w:val="22"/>
                <w:lang w:val="en-US" w:eastAsia="en-US"/>
              </w:rPr>
              <w:t>May 2020</w:t>
            </w:r>
          </w:p>
        </w:tc>
        <w:tc>
          <w:tcPr>
            <w:tcW w:w="3544" w:type="dxa"/>
          </w:tcPr>
          <w:p w:rsidR="00597601" w:rsidRPr="00BB6AB1" w:rsidRDefault="00182E61" w:rsidP="00BB6AB1">
            <w:pPr>
              <w:shd w:val="clear" w:color="auto" w:fill="FFFFFF"/>
              <w:spacing w:line="276" w:lineRule="auto"/>
              <w:rPr>
                <w:rFonts w:eastAsia="Arial" w:cs="Times New Roman"/>
                <w:sz w:val="18"/>
                <w:szCs w:val="22"/>
                <w:lang w:val="en-US" w:eastAsia="en-US"/>
              </w:rPr>
            </w:pPr>
            <w:r>
              <w:rPr>
                <w:rFonts w:eastAsia="Arial" w:cs="Times New Roman"/>
                <w:sz w:val="18"/>
                <w:szCs w:val="22"/>
                <w:lang w:val="en-US" w:eastAsia="en-US"/>
              </w:rPr>
              <w:t>SBU logo</w:t>
            </w:r>
          </w:p>
        </w:tc>
        <w:tc>
          <w:tcPr>
            <w:tcW w:w="2551" w:type="dxa"/>
          </w:tcPr>
          <w:p w:rsidR="00597601" w:rsidRPr="00BB6AB1" w:rsidRDefault="00597601" w:rsidP="00BB6AB1">
            <w:pPr>
              <w:widowControl w:val="0"/>
              <w:spacing w:line="228" w:lineRule="exact"/>
              <w:rPr>
                <w:rFonts w:eastAsia="Arial" w:cs="Times New Roman"/>
                <w:sz w:val="20"/>
                <w:szCs w:val="22"/>
                <w:lang w:val="en-US" w:eastAsia="en-US"/>
              </w:rPr>
            </w:pPr>
          </w:p>
        </w:tc>
      </w:tr>
      <w:tr w:rsidR="0016792D" w:rsidRPr="00BB6AB1" w:rsidTr="00652D67">
        <w:trPr>
          <w:trHeight w:val="439"/>
        </w:trPr>
        <w:tc>
          <w:tcPr>
            <w:tcW w:w="1559" w:type="dxa"/>
          </w:tcPr>
          <w:p w:rsidR="0016792D" w:rsidRPr="00BB6AB1" w:rsidRDefault="0016792D" w:rsidP="0016792D">
            <w:pPr>
              <w:widowControl w:val="0"/>
              <w:spacing w:line="229" w:lineRule="exact"/>
              <w:rPr>
                <w:rFonts w:eastAsia="Arial" w:cs="Times New Roman"/>
                <w:sz w:val="20"/>
                <w:szCs w:val="22"/>
                <w:lang w:val="en-US" w:eastAsia="en-US"/>
              </w:rPr>
            </w:pPr>
            <w:r w:rsidRPr="00BB6AB1">
              <w:rPr>
                <w:rFonts w:eastAsia="Arial" w:cs="Times New Roman"/>
                <w:sz w:val="20"/>
                <w:szCs w:val="22"/>
                <w:lang w:val="en-US" w:eastAsia="en-US"/>
              </w:rPr>
              <w:t>Version 3</w:t>
            </w:r>
          </w:p>
        </w:tc>
        <w:tc>
          <w:tcPr>
            <w:tcW w:w="1418" w:type="dxa"/>
          </w:tcPr>
          <w:p w:rsidR="0016792D" w:rsidRPr="00BB6AB1" w:rsidRDefault="00182E61" w:rsidP="0016792D">
            <w:pPr>
              <w:widowControl w:val="0"/>
              <w:spacing w:line="229" w:lineRule="exact"/>
              <w:ind w:left="59"/>
              <w:rPr>
                <w:rFonts w:eastAsia="Arial" w:cs="Times New Roman"/>
                <w:sz w:val="20"/>
                <w:szCs w:val="22"/>
                <w:lang w:val="en-US" w:eastAsia="en-US"/>
              </w:rPr>
            </w:pPr>
            <w:r>
              <w:rPr>
                <w:rFonts w:eastAsia="Arial" w:cs="Times New Roman"/>
                <w:sz w:val="20"/>
                <w:szCs w:val="22"/>
                <w:lang w:val="en-US" w:eastAsia="en-US"/>
              </w:rPr>
              <w:t>Feb 2023</w:t>
            </w:r>
          </w:p>
        </w:tc>
        <w:tc>
          <w:tcPr>
            <w:tcW w:w="3544" w:type="dxa"/>
          </w:tcPr>
          <w:p w:rsidR="0016792D" w:rsidRPr="00BB6AB1" w:rsidRDefault="00182E61" w:rsidP="0016792D">
            <w:pPr>
              <w:shd w:val="clear" w:color="auto" w:fill="FFFFFF"/>
              <w:spacing w:line="276" w:lineRule="auto"/>
              <w:rPr>
                <w:rFonts w:eastAsia="Arial" w:cs="Times New Roman"/>
                <w:sz w:val="18"/>
                <w:szCs w:val="22"/>
                <w:lang w:val="en-US" w:eastAsia="en-US"/>
              </w:rPr>
            </w:pPr>
            <w:r>
              <w:rPr>
                <w:rFonts w:eastAsia="Arial" w:cs="Times New Roman"/>
                <w:sz w:val="18"/>
                <w:szCs w:val="22"/>
                <w:lang w:val="en-US" w:eastAsia="en-US"/>
              </w:rPr>
              <w:t>Edit for comprehension and fix links</w:t>
            </w:r>
          </w:p>
        </w:tc>
        <w:tc>
          <w:tcPr>
            <w:tcW w:w="2551" w:type="dxa"/>
          </w:tcPr>
          <w:p w:rsidR="0016792D" w:rsidRPr="00BB6AB1" w:rsidRDefault="0016792D" w:rsidP="0016792D">
            <w:pPr>
              <w:widowControl w:val="0"/>
              <w:spacing w:line="228" w:lineRule="exact"/>
              <w:rPr>
                <w:rFonts w:eastAsia="Arial" w:cs="Times New Roman"/>
                <w:sz w:val="20"/>
                <w:szCs w:val="22"/>
                <w:lang w:val="en-US" w:eastAsia="en-US"/>
              </w:rPr>
            </w:pPr>
            <w:r w:rsidRPr="00BB6AB1">
              <w:rPr>
                <w:rFonts w:eastAsia="Arial" w:cs="Times New Roman"/>
                <w:sz w:val="20"/>
                <w:szCs w:val="22"/>
                <w:lang w:val="en-US" w:eastAsia="en-US"/>
              </w:rPr>
              <w:t>Regular scheduled review</w:t>
            </w:r>
          </w:p>
        </w:tc>
      </w:tr>
    </w:tbl>
    <w:p w:rsidR="00DF6028" w:rsidRPr="00672311" w:rsidRDefault="00DF6028" w:rsidP="00672311">
      <w:pPr>
        <w:jc w:val="both"/>
        <w:rPr>
          <w:szCs w:val="22"/>
        </w:rPr>
      </w:pPr>
    </w:p>
    <w:sectPr w:rsidR="00DF6028" w:rsidRPr="00672311" w:rsidSect="00E5563D">
      <w:footerReference w:type="default" r:id="rId17"/>
      <w:footerReference w:type="first" r:id="rId18"/>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AA" w:rsidRDefault="00896AAA" w:rsidP="00B416CE">
      <w:pPr>
        <w:pStyle w:val="Footer"/>
      </w:pPr>
      <w:r>
        <w:separator/>
      </w:r>
    </w:p>
  </w:endnote>
  <w:endnote w:type="continuationSeparator" w:id="0">
    <w:p w:rsidR="00896AAA" w:rsidRDefault="00896AAA"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A0" w:rsidRDefault="00CD70A0">
    <w:pPr>
      <w:pStyle w:val="Footer"/>
    </w:pPr>
    <w:r w:rsidRPr="00201F0D">
      <w:rPr>
        <w:rFonts w:cs="Times New Roman"/>
        <w:sz w:val="18"/>
        <w:szCs w:val="24"/>
      </w:rPr>
      <w:t xml:space="preserve">Revised </w:t>
    </w:r>
    <w:r w:rsidR="0016792D">
      <w:rPr>
        <w:rFonts w:cs="Times New Roman"/>
        <w:sz w:val="18"/>
        <w:szCs w:val="24"/>
      </w:rPr>
      <w:t>February 2023</w:t>
    </w:r>
    <w:r w:rsidRPr="00201F0D">
      <w:rPr>
        <w:rFonts w:cs="Times New Roman"/>
        <w:sz w:val="18"/>
        <w:szCs w:val="24"/>
      </w:rPr>
      <w:t xml:space="preserve">; Renewal </w:t>
    </w:r>
    <w:r w:rsidR="0016792D">
      <w:rPr>
        <w:rFonts w:cs="Times New Roman"/>
        <w:sz w:val="18"/>
        <w:szCs w:val="24"/>
      </w:rPr>
      <w:t xml:space="preserve">Feb </w:t>
    </w:r>
    <w:r w:rsidRPr="00201F0D">
      <w:rPr>
        <w:rFonts w:cs="Times New Roman"/>
        <w:sz w:val="18"/>
        <w:szCs w:val="24"/>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0D" w:rsidRPr="00201F0D" w:rsidRDefault="00920029" w:rsidP="00201F0D">
    <w:pPr>
      <w:pStyle w:val="Footer"/>
      <w:jc w:val="right"/>
      <w:rPr>
        <w:rFonts w:cs="Times New Roman"/>
        <w:sz w:val="18"/>
        <w:szCs w:val="24"/>
      </w:rPr>
    </w:pPr>
    <w:r w:rsidRPr="005879E3">
      <w:rPr>
        <w:rFonts w:cs="Times New Roman"/>
        <w:sz w:val="18"/>
      </w:rPr>
      <w:fldChar w:fldCharType="begin"/>
    </w:r>
    <w:r w:rsidRPr="005879E3">
      <w:rPr>
        <w:rFonts w:cs="Times New Roman"/>
        <w:sz w:val="18"/>
      </w:rPr>
      <w:instrText xml:space="preserve"> PAGE </w:instrText>
    </w:r>
    <w:r w:rsidRPr="005879E3">
      <w:rPr>
        <w:rFonts w:cs="Times New Roman"/>
        <w:sz w:val="18"/>
      </w:rPr>
      <w:fldChar w:fldCharType="separate"/>
    </w:r>
    <w:r w:rsidR="00FA1764">
      <w:rPr>
        <w:rFonts w:cs="Times New Roman"/>
        <w:noProof/>
        <w:sz w:val="18"/>
      </w:rPr>
      <w:t>1</w:t>
    </w:r>
    <w:r w:rsidRPr="005879E3">
      <w:rPr>
        <w:rFonts w:cs="Times New Roman"/>
        <w:sz w:val="18"/>
      </w:rPr>
      <w:fldChar w:fldCharType="end"/>
    </w:r>
    <w:r w:rsidRPr="005879E3">
      <w:rPr>
        <w:rFonts w:cs="Times New Roman"/>
        <w:sz w:val="18"/>
      </w:rPr>
      <w:tab/>
    </w:r>
    <w:r w:rsidR="00201F0D" w:rsidRPr="00201F0D">
      <w:rPr>
        <w:rFonts w:cs="Times New Roman"/>
        <w:sz w:val="18"/>
        <w:szCs w:val="24"/>
      </w:rPr>
      <w:t xml:space="preserve">Revised </w:t>
    </w:r>
    <w:r w:rsidR="0016792D">
      <w:rPr>
        <w:rFonts w:cs="Times New Roman"/>
        <w:sz w:val="18"/>
        <w:szCs w:val="24"/>
      </w:rPr>
      <w:t>Feb 2023</w:t>
    </w:r>
    <w:r w:rsidR="00201F0D" w:rsidRPr="00201F0D">
      <w:rPr>
        <w:rFonts w:cs="Times New Roman"/>
        <w:sz w:val="18"/>
        <w:szCs w:val="24"/>
      </w:rPr>
      <w:t xml:space="preserve">; Renewal </w:t>
    </w:r>
    <w:r w:rsidR="0016792D">
      <w:rPr>
        <w:rFonts w:cs="Times New Roman"/>
        <w:sz w:val="18"/>
        <w:szCs w:val="24"/>
      </w:rPr>
      <w:t>Feb 2025</w:t>
    </w:r>
  </w:p>
  <w:p w:rsidR="00920029" w:rsidRPr="005879E3" w:rsidRDefault="00920029" w:rsidP="00C20E7E">
    <w:pPr>
      <w:pStyle w:val="Footer"/>
      <w:tabs>
        <w:tab w:val="clear" w:pos="4153"/>
        <w:tab w:val="clear" w:pos="8306"/>
        <w:tab w:val="center" w:pos="4828"/>
        <w:tab w:val="right" w:pos="9524"/>
      </w:tabs>
      <w:spacing w:before="120"/>
      <w:rPr>
        <w:rFonts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AA" w:rsidRDefault="00896AAA" w:rsidP="00B416CE">
      <w:pPr>
        <w:pStyle w:val="Footer"/>
      </w:pPr>
      <w:r>
        <w:separator/>
      </w:r>
    </w:p>
  </w:footnote>
  <w:footnote w:type="continuationSeparator" w:id="0">
    <w:p w:rsidR="00896AAA" w:rsidRDefault="00896AAA" w:rsidP="00B416CE">
      <w:pPr>
        <w:pStyle w:val="Footer"/>
      </w:pPr>
      <w:r>
        <w:continuationSeparator/>
      </w:r>
    </w:p>
  </w:footnote>
  <w:footnote w:id="1">
    <w:p w:rsidR="00DF6028" w:rsidRPr="00A56ECA" w:rsidRDefault="00DF6028" w:rsidP="00DF6028">
      <w:pPr>
        <w:pStyle w:val="FootnoteText"/>
        <w:ind w:left="426"/>
        <w:rPr>
          <w:rFonts w:ascii="Arial" w:hAnsi="Arial" w:cs="Arial"/>
        </w:rPr>
      </w:pPr>
      <w:r w:rsidRPr="00A56ECA">
        <w:rPr>
          <w:rStyle w:val="FootnoteReference"/>
          <w:rFonts w:ascii="Arial" w:hAnsi="Arial" w:cs="Arial"/>
        </w:rPr>
        <w:footnoteRef/>
      </w:r>
      <w:r w:rsidRPr="00A56ECA">
        <w:rPr>
          <w:rFonts w:ascii="Arial" w:hAnsi="Arial" w:cs="Arial"/>
        </w:rPr>
        <w:t xml:space="preserve"> Children Act 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9378B7"/>
    <w:multiLevelType w:val="hybridMultilevel"/>
    <w:tmpl w:val="79E85C5A"/>
    <w:lvl w:ilvl="0" w:tplc="7CBA738A">
      <w:start w:val="1"/>
      <w:numFmt w:val="decimal"/>
      <w:pStyle w:val="Heading2HC"/>
      <w:lvlText w:val="%1."/>
      <w:lvlJc w:val="left"/>
      <w:pPr>
        <w:ind w:left="720" w:hanging="360"/>
      </w:pPr>
      <w:rPr>
        <w:rFonts w:asciiTheme="majorHAnsi" w:hAnsiTheme="majorHAnsi" w:cstheme="maj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707BA5"/>
    <w:multiLevelType w:val="hybridMultilevel"/>
    <w:tmpl w:val="97BC71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B7C1966"/>
    <w:multiLevelType w:val="hybridMultilevel"/>
    <w:tmpl w:val="234A17B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1BE97F17"/>
    <w:multiLevelType w:val="hybridMultilevel"/>
    <w:tmpl w:val="B510C5A8"/>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15:restartNumberingAfterBreak="0">
    <w:nsid w:val="391F2163"/>
    <w:multiLevelType w:val="multilevel"/>
    <w:tmpl w:val="3448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C50D5"/>
    <w:multiLevelType w:val="multilevel"/>
    <w:tmpl w:val="984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E7F5A"/>
    <w:multiLevelType w:val="multilevel"/>
    <w:tmpl w:val="E0B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569E7"/>
    <w:multiLevelType w:val="hybridMultilevel"/>
    <w:tmpl w:val="C1CC686A"/>
    <w:lvl w:ilvl="0" w:tplc="2A8A796C">
      <w:start w:val="1"/>
      <w:numFmt w:val="decimal"/>
      <w:lvlText w:val="%1."/>
      <w:lvlJc w:val="left"/>
      <w:pPr>
        <w:ind w:left="580" w:hanging="360"/>
      </w:pPr>
      <w:rPr>
        <w:rFonts w:hint="default"/>
        <w:b w:val="0"/>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1" w15:restartNumberingAfterBreak="0">
    <w:nsid w:val="54BE5601"/>
    <w:multiLevelType w:val="hybridMultilevel"/>
    <w:tmpl w:val="6674FAC6"/>
    <w:lvl w:ilvl="0" w:tplc="25E88100">
      <w:start w:val="1"/>
      <w:numFmt w:val="bullet"/>
      <w:lvlText w:val="•"/>
      <w:lvlJc w:val="left"/>
      <w:pPr>
        <w:tabs>
          <w:tab w:val="num" w:pos="720"/>
        </w:tabs>
        <w:ind w:left="720" w:hanging="360"/>
      </w:pPr>
      <w:rPr>
        <w:rFonts w:ascii="Arial" w:hAnsi="Arial" w:cs="Times New Roman" w:hint="default"/>
      </w:rPr>
    </w:lvl>
    <w:lvl w:ilvl="1" w:tplc="6AE420FC">
      <w:start w:val="1"/>
      <w:numFmt w:val="bullet"/>
      <w:lvlText w:val="•"/>
      <w:lvlJc w:val="left"/>
      <w:pPr>
        <w:tabs>
          <w:tab w:val="num" w:pos="1440"/>
        </w:tabs>
        <w:ind w:left="1440" w:hanging="360"/>
      </w:pPr>
      <w:rPr>
        <w:rFonts w:ascii="Arial" w:hAnsi="Arial" w:cs="Times New Roman" w:hint="default"/>
      </w:rPr>
    </w:lvl>
    <w:lvl w:ilvl="2" w:tplc="D982ED8A">
      <w:start w:val="1"/>
      <w:numFmt w:val="bullet"/>
      <w:lvlText w:val="•"/>
      <w:lvlJc w:val="left"/>
      <w:pPr>
        <w:tabs>
          <w:tab w:val="num" w:pos="2160"/>
        </w:tabs>
        <w:ind w:left="2160" w:hanging="360"/>
      </w:pPr>
      <w:rPr>
        <w:rFonts w:ascii="Arial" w:hAnsi="Arial" w:cs="Times New Roman" w:hint="default"/>
      </w:rPr>
    </w:lvl>
    <w:lvl w:ilvl="3" w:tplc="67209B48">
      <w:start w:val="1"/>
      <w:numFmt w:val="bullet"/>
      <w:lvlText w:val="•"/>
      <w:lvlJc w:val="left"/>
      <w:pPr>
        <w:tabs>
          <w:tab w:val="num" w:pos="2880"/>
        </w:tabs>
        <w:ind w:left="2880" w:hanging="360"/>
      </w:pPr>
      <w:rPr>
        <w:rFonts w:ascii="Arial" w:hAnsi="Arial" w:cs="Times New Roman" w:hint="default"/>
      </w:rPr>
    </w:lvl>
    <w:lvl w:ilvl="4" w:tplc="BC98B856">
      <w:start w:val="1"/>
      <w:numFmt w:val="bullet"/>
      <w:lvlText w:val="•"/>
      <w:lvlJc w:val="left"/>
      <w:pPr>
        <w:tabs>
          <w:tab w:val="num" w:pos="3600"/>
        </w:tabs>
        <w:ind w:left="3600" w:hanging="360"/>
      </w:pPr>
      <w:rPr>
        <w:rFonts w:ascii="Arial" w:hAnsi="Arial" w:cs="Times New Roman" w:hint="default"/>
      </w:rPr>
    </w:lvl>
    <w:lvl w:ilvl="5" w:tplc="3926DE6C">
      <w:start w:val="1"/>
      <w:numFmt w:val="bullet"/>
      <w:lvlText w:val="•"/>
      <w:lvlJc w:val="left"/>
      <w:pPr>
        <w:tabs>
          <w:tab w:val="num" w:pos="4320"/>
        </w:tabs>
        <w:ind w:left="4320" w:hanging="360"/>
      </w:pPr>
      <w:rPr>
        <w:rFonts w:ascii="Arial" w:hAnsi="Arial" w:cs="Times New Roman" w:hint="default"/>
      </w:rPr>
    </w:lvl>
    <w:lvl w:ilvl="6" w:tplc="760C2E5E">
      <w:start w:val="1"/>
      <w:numFmt w:val="bullet"/>
      <w:lvlText w:val="•"/>
      <w:lvlJc w:val="left"/>
      <w:pPr>
        <w:tabs>
          <w:tab w:val="num" w:pos="5040"/>
        </w:tabs>
        <w:ind w:left="5040" w:hanging="360"/>
      </w:pPr>
      <w:rPr>
        <w:rFonts w:ascii="Arial" w:hAnsi="Arial" w:cs="Times New Roman" w:hint="default"/>
      </w:rPr>
    </w:lvl>
    <w:lvl w:ilvl="7" w:tplc="57DAA766">
      <w:start w:val="1"/>
      <w:numFmt w:val="bullet"/>
      <w:lvlText w:val="•"/>
      <w:lvlJc w:val="left"/>
      <w:pPr>
        <w:tabs>
          <w:tab w:val="num" w:pos="5760"/>
        </w:tabs>
        <w:ind w:left="5760" w:hanging="360"/>
      </w:pPr>
      <w:rPr>
        <w:rFonts w:ascii="Arial" w:hAnsi="Arial" w:cs="Times New Roman" w:hint="default"/>
      </w:rPr>
    </w:lvl>
    <w:lvl w:ilvl="8" w:tplc="79C02ADC">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9433AF1"/>
    <w:multiLevelType w:val="hybridMultilevel"/>
    <w:tmpl w:val="A5448D16"/>
    <w:lvl w:ilvl="0" w:tplc="4E7ECA8A">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236A2C"/>
    <w:multiLevelType w:val="hybridMultilevel"/>
    <w:tmpl w:val="3C0AB6CC"/>
    <w:lvl w:ilvl="0" w:tplc="4CEC8D34">
      <w:start w:val="1"/>
      <w:numFmt w:val="upperRoman"/>
      <w:lvlText w:val="%1."/>
      <w:lvlJc w:val="righ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5"/>
  </w:num>
  <w:num w:numId="13">
    <w:abstractNumId w:val="16"/>
  </w:num>
  <w:num w:numId="14">
    <w:abstractNumId w:val="1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18"/>
  </w:num>
  <w:num w:numId="20">
    <w:abstractNumId w:val="20"/>
  </w:num>
  <w:num w:numId="21">
    <w:abstractNumId w:val="23"/>
  </w:num>
  <w:num w:numId="22">
    <w:abstractNumId w:val="13"/>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28"/>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3722"/>
    <w:rsid w:val="000D71D8"/>
    <w:rsid w:val="000F3903"/>
    <w:rsid w:val="001109BB"/>
    <w:rsid w:val="001113A3"/>
    <w:rsid w:val="0011244E"/>
    <w:rsid w:val="001154CC"/>
    <w:rsid w:val="0014148F"/>
    <w:rsid w:val="00151C52"/>
    <w:rsid w:val="001571DB"/>
    <w:rsid w:val="0016792D"/>
    <w:rsid w:val="001679DD"/>
    <w:rsid w:val="00180E1E"/>
    <w:rsid w:val="00182E61"/>
    <w:rsid w:val="001A4625"/>
    <w:rsid w:val="001C55CD"/>
    <w:rsid w:val="001D15A9"/>
    <w:rsid w:val="001D2CD3"/>
    <w:rsid w:val="001D3FCC"/>
    <w:rsid w:val="001E49F9"/>
    <w:rsid w:val="001E7A22"/>
    <w:rsid w:val="001F5124"/>
    <w:rsid w:val="00201F0D"/>
    <w:rsid w:val="00210CE1"/>
    <w:rsid w:val="002130E8"/>
    <w:rsid w:val="0022356A"/>
    <w:rsid w:val="00231A58"/>
    <w:rsid w:val="00233FCA"/>
    <w:rsid w:val="002369FD"/>
    <w:rsid w:val="00237846"/>
    <w:rsid w:val="002401C0"/>
    <w:rsid w:val="002605B6"/>
    <w:rsid w:val="00283FB7"/>
    <w:rsid w:val="002A0804"/>
    <w:rsid w:val="002C2232"/>
    <w:rsid w:val="002D3E4A"/>
    <w:rsid w:val="002D66EE"/>
    <w:rsid w:val="002F13DA"/>
    <w:rsid w:val="003116BE"/>
    <w:rsid w:val="0031360A"/>
    <w:rsid w:val="00317775"/>
    <w:rsid w:val="00317AEB"/>
    <w:rsid w:val="00350804"/>
    <w:rsid w:val="003576D3"/>
    <w:rsid w:val="0036705D"/>
    <w:rsid w:val="003840B2"/>
    <w:rsid w:val="003A2E02"/>
    <w:rsid w:val="003A5BCA"/>
    <w:rsid w:val="003C0D36"/>
    <w:rsid w:val="003C6A08"/>
    <w:rsid w:val="00410067"/>
    <w:rsid w:val="00410AAF"/>
    <w:rsid w:val="00413C0A"/>
    <w:rsid w:val="00420354"/>
    <w:rsid w:val="0042460C"/>
    <w:rsid w:val="00430F63"/>
    <w:rsid w:val="00441ED3"/>
    <w:rsid w:val="0044319A"/>
    <w:rsid w:val="00456173"/>
    <w:rsid w:val="004810A5"/>
    <w:rsid w:val="004923AC"/>
    <w:rsid w:val="004B004D"/>
    <w:rsid w:val="004E667E"/>
    <w:rsid w:val="004E6C15"/>
    <w:rsid w:val="004F390E"/>
    <w:rsid w:val="00501798"/>
    <w:rsid w:val="00507BF7"/>
    <w:rsid w:val="00510C33"/>
    <w:rsid w:val="0051388F"/>
    <w:rsid w:val="00514B34"/>
    <w:rsid w:val="00520B47"/>
    <w:rsid w:val="005326E1"/>
    <w:rsid w:val="005452DA"/>
    <w:rsid w:val="00566D4E"/>
    <w:rsid w:val="005879E3"/>
    <w:rsid w:val="00597601"/>
    <w:rsid w:val="005A7AF5"/>
    <w:rsid w:val="005E310F"/>
    <w:rsid w:val="00603DBB"/>
    <w:rsid w:val="00630767"/>
    <w:rsid w:val="00646B73"/>
    <w:rsid w:val="00652D67"/>
    <w:rsid w:val="0065539C"/>
    <w:rsid w:val="00663188"/>
    <w:rsid w:val="00672311"/>
    <w:rsid w:val="00673AA6"/>
    <w:rsid w:val="00680945"/>
    <w:rsid w:val="00687CF5"/>
    <w:rsid w:val="00692F9D"/>
    <w:rsid w:val="006B2090"/>
    <w:rsid w:val="006B3A7E"/>
    <w:rsid w:val="006C1B85"/>
    <w:rsid w:val="006C760E"/>
    <w:rsid w:val="006E09E9"/>
    <w:rsid w:val="006E2397"/>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071D2"/>
    <w:rsid w:val="00810745"/>
    <w:rsid w:val="00810FCE"/>
    <w:rsid w:val="0081477B"/>
    <w:rsid w:val="00815369"/>
    <w:rsid w:val="0082774B"/>
    <w:rsid w:val="00846EF3"/>
    <w:rsid w:val="00853BA7"/>
    <w:rsid w:val="00853E5F"/>
    <w:rsid w:val="008540EE"/>
    <w:rsid w:val="00860980"/>
    <w:rsid w:val="00867977"/>
    <w:rsid w:val="00876724"/>
    <w:rsid w:val="00896AAA"/>
    <w:rsid w:val="008B4500"/>
    <w:rsid w:val="008C26D8"/>
    <w:rsid w:val="008D30D1"/>
    <w:rsid w:val="008D3F4E"/>
    <w:rsid w:val="008D5419"/>
    <w:rsid w:val="008E1798"/>
    <w:rsid w:val="008E52AF"/>
    <w:rsid w:val="008E6F46"/>
    <w:rsid w:val="008F0863"/>
    <w:rsid w:val="008F6161"/>
    <w:rsid w:val="009138FC"/>
    <w:rsid w:val="00920029"/>
    <w:rsid w:val="00920EFE"/>
    <w:rsid w:val="00933AC2"/>
    <w:rsid w:val="009651BE"/>
    <w:rsid w:val="00975F07"/>
    <w:rsid w:val="00981A0F"/>
    <w:rsid w:val="009C6D00"/>
    <w:rsid w:val="009E6898"/>
    <w:rsid w:val="009F20B8"/>
    <w:rsid w:val="00A01CC2"/>
    <w:rsid w:val="00A03130"/>
    <w:rsid w:val="00A065D9"/>
    <w:rsid w:val="00A21ECC"/>
    <w:rsid w:val="00A27F7C"/>
    <w:rsid w:val="00A3463B"/>
    <w:rsid w:val="00A47880"/>
    <w:rsid w:val="00A52F21"/>
    <w:rsid w:val="00A60430"/>
    <w:rsid w:val="00A631A1"/>
    <w:rsid w:val="00A701AA"/>
    <w:rsid w:val="00A7135E"/>
    <w:rsid w:val="00A72E9C"/>
    <w:rsid w:val="00A74BC0"/>
    <w:rsid w:val="00A74EA8"/>
    <w:rsid w:val="00A833C4"/>
    <w:rsid w:val="00A84C35"/>
    <w:rsid w:val="00A91F90"/>
    <w:rsid w:val="00AA17BE"/>
    <w:rsid w:val="00AA37B8"/>
    <w:rsid w:val="00AA5730"/>
    <w:rsid w:val="00AA6453"/>
    <w:rsid w:val="00AA7830"/>
    <w:rsid w:val="00AB088A"/>
    <w:rsid w:val="00AC1B21"/>
    <w:rsid w:val="00AC4F20"/>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B6AB1"/>
    <w:rsid w:val="00BC1CC1"/>
    <w:rsid w:val="00BD39FD"/>
    <w:rsid w:val="00BD513B"/>
    <w:rsid w:val="00BD6780"/>
    <w:rsid w:val="00BE3BFD"/>
    <w:rsid w:val="00BE590A"/>
    <w:rsid w:val="00BE66C2"/>
    <w:rsid w:val="00BE7E88"/>
    <w:rsid w:val="00BF1D3C"/>
    <w:rsid w:val="00C06CD0"/>
    <w:rsid w:val="00C12D15"/>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0A0"/>
    <w:rsid w:val="00CD71F6"/>
    <w:rsid w:val="00CD76E2"/>
    <w:rsid w:val="00CD799B"/>
    <w:rsid w:val="00CE331C"/>
    <w:rsid w:val="00CE3471"/>
    <w:rsid w:val="00CE72FB"/>
    <w:rsid w:val="00CF3541"/>
    <w:rsid w:val="00CF3DC7"/>
    <w:rsid w:val="00CF5EFB"/>
    <w:rsid w:val="00CF7091"/>
    <w:rsid w:val="00CF77BA"/>
    <w:rsid w:val="00D00260"/>
    <w:rsid w:val="00D00966"/>
    <w:rsid w:val="00D0498E"/>
    <w:rsid w:val="00D26F27"/>
    <w:rsid w:val="00D33224"/>
    <w:rsid w:val="00D435F1"/>
    <w:rsid w:val="00D565E4"/>
    <w:rsid w:val="00D62998"/>
    <w:rsid w:val="00D63712"/>
    <w:rsid w:val="00D71BF6"/>
    <w:rsid w:val="00D73027"/>
    <w:rsid w:val="00D8062C"/>
    <w:rsid w:val="00D8181C"/>
    <w:rsid w:val="00D931A5"/>
    <w:rsid w:val="00D9498A"/>
    <w:rsid w:val="00D95166"/>
    <w:rsid w:val="00DB04F2"/>
    <w:rsid w:val="00DC2212"/>
    <w:rsid w:val="00DE7DDB"/>
    <w:rsid w:val="00DE7ED4"/>
    <w:rsid w:val="00DF2EBA"/>
    <w:rsid w:val="00DF56FF"/>
    <w:rsid w:val="00DF6028"/>
    <w:rsid w:val="00E05B84"/>
    <w:rsid w:val="00E3107D"/>
    <w:rsid w:val="00E33C73"/>
    <w:rsid w:val="00E3440F"/>
    <w:rsid w:val="00E35246"/>
    <w:rsid w:val="00E36EC0"/>
    <w:rsid w:val="00E5563D"/>
    <w:rsid w:val="00E56099"/>
    <w:rsid w:val="00E657E7"/>
    <w:rsid w:val="00E82CB0"/>
    <w:rsid w:val="00E82EE2"/>
    <w:rsid w:val="00E8370B"/>
    <w:rsid w:val="00E93A7E"/>
    <w:rsid w:val="00EA5BE2"/>
    <w:rsid w:val="00EB7FCB"/>
    <w:rsid w:val="00EE6725"/>
    <w:rsid w:val="00EF3E00"/>
    <w:rsid w:val="00F01699"/>
    <w:rsid w:val="00F12267"/>
    <w:rsid w:val="00F233D7"/>
    <w:rsid w:val="00F32389"/>
    <w:rsid w:val="00F43151"/>
    <w:rsid w:val="00F55115"/>
    <w:rsid w:val="00F5541A"/>
    <w:rsid w:val="00F60B07"/>
    <w:rsid w:val="00FA1764"/>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815200"/>
  <w15:chartTrackingRefBased/>
  <w15:docId w15:val="{A6A3D5E5-9488-44A4-99FE-50006EE8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16792D"/>
    <w:pPr>
      <w:widowControl w:val="0"/>
      <w:outlineLvl w:val="0"/>
    </w:pPr>
    <w:rPr>
      <w:rFonts w:eastAsia="Arial" w:cs="Times New Roman"/>
      <w:b/>
      <w:bCs/>
      <w:sz w:val="28"/>
      <w:szCs w:val="28"/>
      <w:lang w:val="en-US" w:eastAsia="en-US"/>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3"/>
    <w:next w:val="Normal"/>
    <w:autoRedefine/>
    <w:qFormat/>
    <w:rsid w:val="0016792D"/>
    <w:pPr>
      <w:numPr>
        <w:numId w:val="23"/>
      </w:numPr>
    </w:pPr>
    <w:rPr>
      <w:lang w:val="en-US" w:eastAsia="en-US"/>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FootnoteText">
    <w:name w:val="footnote text"/>
    <w:basedOn w:val="Normal"/>
    <w:link w:val="FootnoteTextChar"/>
    <w:semiHidden/>
    <w:rsid w:val="00DF6028"/>
    <w:rPr>
      <w:rFonts w:ascii="Times New Roman" w:hAnsi="Times New Roman" w:cs="Times New Roman"/>
      <w:sz w:val="20"/>
    </w:rPr>
  </w:style>
  <w:style w:type="character" w:customStyle="1" w:styleId="FootnoteTextChar">
    <w:name w:val="Footnote Text Char"/>
    <w:basedOn w:val="DefaultParagraphFont"/>
    <w:link w:val="FootnoteText"/>
    <w:semiHidden/>
    <w:rsid w:val="00DF6028"/>
  </w:style>
  <w:style w:type="character" w:styleId="FootnoteReference">
    <w:name w:val="footnote reference"/>
    <w:semiHidden/>
    <w:rsid w:val="00DF6028"/>
    <w:rPr>
      <w:vertAlign w:val="superscript"/>
    </w:rPr>
  </w:style>
  <w:style w:type="table" w:customStyle="1" w:styleId="TableGrid">
    <w:name w:val="TableGrid"/>
    <w:rsid w:val="00DF6028"/>
    <w:rPr>
      <w:rFonts w:ascii="Calibri" w:hAnsi="Calibri"/>
      <w:sz w:val="22"/>
      <w:szCs w:val="22"/>
    </w:rPr>
    <w:tblPr>
      <w:tblCellMar>
        <w:top w:w="0" w:type="dxa"/>
        <w:left w:w="0" w:type="dxa"/>
        <w:bottom w:w="0" w:type="dxa"/>
        <w:right w:w="0" w:type="dxa"/>
      </w:tblCellMar>
    </w:tblPr>
  </w:style>
  <w:style w:type="character" w:styleId="FollowedHyperlink">
    <w:name w:val="FollowedHyperlink"/>
    <w:basedOn w:val="DefaultParagraphFont"/>
    <w:semiHidden/>
    <w:unhideWhenUsed/>
    <w:rsid w:val="00201F0D"/>
    <w:rPr>
      <w:color w:val="2F9599" w:themeColor="followedHyperlink"/>
      <w:u w:val="single"/>
    </w:rPr>
  </w:style>
  <w:style w:type="paragraph" w:styleId="ListParagraph">
    <w:name w:val="List Paragraph"/>
    <w:basedOn w:val="Normal"/>
    <w:uiPriority w:val="34"/>
    <w:qFormat/>
    <w:rsid w:val="000D3722"/>
    <w:pPr>
      <w:ind w:left="720"/>
      <w:contextualSpacing/>
    </w:pPr>
  </w:style>
  <w:style w:type="paragraph" w:styleId="Title">
    <w:name w:val="Title"/>
    <w:basedOn w:val="Normal"/>
    <w:next w:val="Normal"/>
    <w:link w:val="TitleChar"/>
    <w:qFormat/>
    <w:rsid w:val="0016792D"/>
    <w:pPr>
      <w:widowControl w:val="0"/>
      <w:outlineLvl w:val="0"/>
    </w:pPr>
    <w:rPr>
      <w:rFonts w:eastAsia="Arial" w:cs="Times New Roman"/>
      <w:b/>
      <w:bCs/>
      <w:color w:val="0070C0"/>
      <w:sz w:val="48"/>
      <w:szCs w:val="48"/>
      <w:lang w:val="en-US" w:eastAsia="en-US"/>
    </w:rPr>
  </w:style>
  <w:style w:type="character" w:customStyle="1" w:styleId="TitleChar">
    <w:name w:val="Title Char"/>
    <w:basedOn w:val="DefaultParagraphFont"/>
    <w:link w:val="Title"/>
    <w:rsid w:val="0016792D"/>
    <w:rPr>
      <w:rFonts w:ascii="Arial" w:eastAsia="Arial" w:hAnsi="Arial"/>
      <w:b/>
      <w:bCs/>
      <w:color w:val="0070C0"/>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stmidlands.procedures.org.uk/ykpzy/statutory-child-protection-procedures/allegations-against-staff-or-volunteer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DO@hereford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DO@herefordshire.gov.uk" TargetMode="External"/></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DDB5D896-EBDF-4E31-BEEE-6A4ECCF1DF73}">
  <ds:schemaRefs>
    <ds:schemaRef ds:uri="http://purl.org/dc/elements/1.1/"/>
    <ds:schemaRef ds:uri="http://schemas.microsoft.com/office/2006/metadata/properties"/>
    <ds:schemaRef ds:uri="58222f46-cdd5-49dc-9cc8-a6db721e7e08"/>
    <ds:schemaRef ds:uri="D87CCC82-C056-4092-9ED9-09B330353CB9"/>
    <ds:schemaRef ds:uri="http://purl.org/dc/terms/"/>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7DD3A54-3B42-4EDB-8324-8AF15E98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2683</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
  <cp:keywords>template;Accessibility</cp:keywords>
  <dc:description/>
  <cp:lastModifiedBy>Wilson, Angela (Council)</cp:lastModifiedBy>
  <cp:revision>8</cp:revision>
  <cp:lastPrinted>2001-11-28T15:12:00Z</cp:lastPrinted>
  <dcterms:created xsi:type="dcterms:W3CDTF">2023-02-07T09:00:00Z</dcterms:created>
  <dcterms:modified xsi:type="dcterms:W3CDTF">2023-02-07T13:43:00Z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